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65C0F" w14:textId="77777777" w:rsidR="001B6D40" w:rsidRPr="00C40218" w:rsidRDefault="001B6D40" w:rsidP="001B6D40">
      <w:pPr>
        <w:spacing w:after="0" w:line="240" w:lineRule="auto"/>
        <w:ind w:left="567" w:right="758"/>
        <w:jc w:val="center"/>
        <w:rPr>
          <w:rFonts w:ascii="Arial Narrow" w:eastAsia="Arial Narrow" w:hAnsi="Arial Narrow" w:cs="Arial"/>
          <w:b/>
          <w:color w:val="000000" w:themeColor="text1"/>
          <w:u w:val="single"/>
        </w:rPr>
      </w:pPr>
      <w:r w:rsidRPr="00C40218">
        <w:rPr>
          <w:rFonts w:ascii="Arial Narrow" w:eastAsia="Arial Narrow" w:hAnsi="Arial Narrow" w:cs="Arial"/>
          <w:b/>
          <w:color w:val="000000" w:themeColor="text1"/>
          <w:u w:val="single"/>
        </w:rPr>
        <w:t>SOLICITUD DE COTIZACIÓN PARA ESTUDIO DE MERCADO</w:t>
      </w:r>
    </w:p>
    <w:p w14:paraId="74056279" w14:textId="77777777" w:rsidR="00493F4D" w:rsidRPr="00EF096B" w:rsidRDefault="00493F4D" w:rsidP="00493F4D">
      <w:pPr>
        <w:spacing w:after="0"/>
        <w:rPr>
          <w:rFonts w:ascii="Arial Narrow" w:hAnsi="Arial Narrow" w:cs="Arial"/>
          <w:bCs/>
          <w:color w:val="000000" w:themeColor="text1"/>
        </w:rPr>
      </w:pPr>
    </w:p>
    <w:p w14:paraId="7F4D5C5A" w14:textId="666E84D4"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El </w:t>
      </w:r>
      <w:r w:rsidRPr="006B01BB">
        <w:rPr>
          <w:rFonts w:ascii="Arial Narrow" w:eastAsia="Times New Roman" w:hAnsi="Arial Narrow" w:cs="Times New Roman"/>
          <w:b/>
          <w:bCs/>
          <w:szCs w:val="24"/>
          <w:lang w:eastAsia="es-CO"/>
        </w:rPr>
        <w:t>Instituto Nacional de Salud – INS</w:t>
      </w:r>
      <w:r w:rsidRPr="006B01BB">
        <w:rPr>
          <w:rFonts w:ascii="Arial Narrow" w:eastAsia="Times New Roman" w:hAnsi="Arial Narrow" w:cs="Times New Roman"/>
          <w:szCs w:val="24"/>
          <w:lang w:eastAsia="es-CO"/>
        </w:rPr>
        <w:t xml:space="preserve"> es una entidad de naturaleza científica y técnica, con personería jurídica, autonomía administrativa y patrimonio propio, creada mediante el </w:t>
      </w:r>
      <w:r w:rsidRPr="006B01BB">
        <w:rPr>
          <w:rFonts w:ascii="Arial Narrow" w:eastAsia="Times New Roman" w:hAnsi="Arial Narrow" w:cs="Times New Roman"/>
          <w:b/>
          <w:bCs/>
          <w:szCs w:val="24"/>
          <w:lang w:eastAsia="es-CO"/>
        </w:rPr>
        <w:t>Decreto 470 de 1968</w:t>
      </w:r>
      <w:r w:rsidRPr="006B01BB">
        <w:rPr>
          <w:rFonts w:ascii="Arial Narrow" w:eastAsia="Times New Roman" w:hAnsi="Arial Narrow" w:cs="Times New Roman"/>
          <w:szCs w:val="24"/>
          <w:lang w:eastAsia="es-CO"/>
        </w:rPr>
        <w:t xml:space="preserve">, con cambio de naturaleza a través del </w:t>
      </w:r>
      <w:r w:rsidRPr="006B01BB">
        <w:rPr>
          <w:rFonts w:ascii="Arial Narrow" w:eastAsia="Times New Roman" w:hAnsi="Arial Narrow" w:cs="Times New Roman"/>
          <w:b/>
          <w:bCs/>
          <w:szCs w:val="24"/>
          <w:lang w:eastAsia="es-CO"/>
        </w:rPr>
        <w:t>Decreto 4109 de 2011</w:t>
      </w:r>
      <w:r w:rsidRPr="006B01BB">
        <w:rPr>
          <w:rFonts w:ascii="Arial Narrow" w:eastAsia="Times New Roman" w:hAnsi="Arial Narrow" w:cs="Times New Roman"/>
          <w:szCs w:val="24"/>
          <w:lang w:eastAsia="es-CO"/>
        </w:rPr>
        <w:t xml:space="preserve"> y reestructurada mediante los </w:t>
      </w:r>
      <w:r w:rsidRPr="006B01BB">
        <w:rPr>
          <w:rFonts w:ascii="Arial Narrow" w:eastAsia="Times New Roman" w:hAnsi="Arial Narrow" w:cs="Times New Roman"/>
          <w:b/>
          <w:bCs/>
          <w:szCs w:val="24"/>
          <w:lang w:eastAsia="es-CO"/>
        </w:rPr>
        <w:t>Decretos 2774 y 2775 del 28 de diciembre de 2012</w:t>
      </w:r>
      <w:r w:rsidRPr="006B01BB">
        <w:rPr>
          <w:rFonts w:ascii="Arial Narrow" w:eastAsia="Times New Roman" w:hAnsi="Arial Narrow" w:cs="Times New Roman"/>
          <w:szCs w:val="24"/>
          <w:lang w:eastAsia="es-CO"/>
        </w:rPr>
        <w:t xml:space="preserve">. El Instituto está adscrito al </w:t>
      </w:r>
      <w:r w:rsidRPr="006B01BB">
        <w:rPr>
          <w:rFonts w:ascii="Arial Narrow" w:eastAsia="Times New Roman" w:hAnsi="Arial Narrow" w:cs="Times New Roman"/>
          <w:b/>
          <w:bCs/>
          <w:szCs w:val="24"/>
          <w:lang w:eastAsia="es-CO"/>
        </w:rPr>
        <w:t>Ministerio de Salud y Protección Social</w:t>
      </w:r>
      <w:r w:rsidRPr="006B01BB">
        <w:rPr>
          <w:rFonts w:ascii="Arial Narrow" w:eastAsia="Times New Roman" w:hAnsi="Arial Narrow" w:cs="Times New Roman"/>
          <w:szCs w:val="24"/>
          <w:lang w:eastAsia="es-CO"/>
        </w:rPr>
        <w:t xml:space="preserve">, y forma parte del </w:t>
      </w:r>
      <w:r w:rsidRPr="006B01BB">
        <w:rPr>
          <w:rFonts w:ascii="Arial Narrow" w:eastAsia="Times New Roman" w:hAnsi="Arial Narrow" w:cs="Times New Roman"/>
          <w:b/>
          <w:bCs/>
          <w:szCs w:val="24"/>
          <w:lang w:eastAsia="es-CO"/>
        </w:rPr>
        <w:t>Sistema General de Seguridad Social en Salud</w:t>
      </w:r>
      <w:r w:rsidRPr="006B01BB">
        <w:rPr>
          <w:rFonts w:ascii="Arial Narrow" w:eastAsia="Times New Roman" w:hAnsi="Arial Narrow" w:cs="Times New Roman"/>
          <w:szCs w:val="24"/>
          <w:lang w:eastAsia="es-CO"/>
        </w:rPr>
        <w:t xml:space="preserve"> y del </w:t>
      </w:r>
      <w:r w:rsidRPr="006B01BB">
        <w:rPr>
          <w:rFonts w:ascii="Arial Narrow" w:eastAsia="Times New Roman" w:hAnsi="Arial Narrow" w:cs="Times New Roman"/>
          <w:b/>
          <w:bCs/>
          <w:szCs w:val="24"/>
          <w:lang w:eastAsia="es-CO"/>
        </w:rPr>
        <w:t>Sistema Nacional de Ciencia, Tecnología e Innovación</w:t>
      </w:r>
      <w:r w:rsidRPr="006B01BB">
        <w:rPr>
          <w:rFonts w:ascii="Arial Narrow" w:eastAsia="Times New Roman" w:hAnsi="Arial Narrow" w:cs="Times New Roman"/>
          <w:szCs w:val="24"/>
          <w:lang w:eastAsia="es-CO"/>
        </w:rPr>
        <w:t>.</w:t>
      </w:r>
    </w:p>
    <w:p w14:paraId="38EA95ED"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55DCF1AA"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De acuerdo con el Decreto 4109 de 2011, el Instituto tiene como objeto:</w:t>
      </w:r>
    </w:p>
    <w:p w14:paraId="13773164" w14:textId="6344345F" w:rsidR="006B01BB" w:rsidRDefault="006B01BB" w:rsidP="006B01BB">
      <w:pPr>
        <w:spacing w:after="0" w:line="240" w:lineRule="auto"/>
        <w:jc w:val="both"/>
        <w:rPr>
          <w:rFonts w:ascii="Arial Narrow" w:hAnsi="Arial Narrow" w:cs="Arial"/>
          <w:color w:val="000000" w:themeColor="text1"/>
        </w:rPr>
      </w:pPr>
    </w:p>
    <w:p w14:paraId="66E57D48" w14:textId="481B999F" w:rsidR="006B01BB" w:rsidRPr="006B01BB" w:rsidRDefault="006B01BB" w:rsidP="006B01BB">
      <w:pPr>
        <w:spacing w:after="0" w:line="240" w:lineRule="auto"/>
        <w:ind w:left="567" w:right="616"/>
        <w:jc w:val="both"/>
        <w:rPr>
          <w:rFonts w:ascii="Arial Narrow" w:hAnsi="Arial Narrow" w:cs="Arial"/>
          <w:i/>
          <w:color w:val="000000" w:themeColor="text1"/>
        </w:rPr>
      </w:pPr>
      <w:r w:rsidRPr="006B01BB">
        <w:rPr>
          <w:rFonts w:ascii="Arial Narrow" w:hAnsi="Arial Narrow"/>
          <w:i/>
        </w:rPr>
        <w:t>“(i)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del Instituto; (iv) la vigilancia y seguridad sanitaria en los temas de su competencia, la producción de insumos y biológicos; y (v) actuar como laboratorio nacional de referencia y coordinador de las redes especiales, en el marco del Sistema General de Seguridad Social en Salud y del Sistema de Ciencia, Tecnología e Innovación.”</w:t>
      </w:r>
    </w:p>
    <w:p w14:paraId="07AC58A9" w14:textId="492C0EDD" w:rsidR="006B01BB" w:rsidRDefault="006B01BB" w:rsidP="00493F4D">
      <w:pPr>
        <w:spacing w:after="0" w:line="240" w:lineRule="auto"/>
        <w:jc w:val="both"/>
        <w:rPr>
          <w:rFonts w:ascii="Arial Narrow" w:hAnsi="Arial Narrow" w:cs="Arial"/>
          <w:color w:val="000000" w:themeColor="text1"/>
        </w:rPr>
      </w:pPr>
    </w:p>
    <w:p w14:paraId="386188DF" w14:textId="3D958EB8"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cumplimiento de lo anterior, el INS desarrolla sus funciones a través de varias </w:t>
      </w:r>
      <w:r w:rsidRPr="006B01BB">
        <w:rPr>
          <w:rFonts w:ascii="Arial Narrow" w:eastAsia="Times New Roman" w:hAnsi="Arial Narrow" w:cs="Times New Roman"/>
          <w:b/>
          <w:bCs/>
          <w:szCs w:val="24"/>
          <w:lang w:eastAsia="es-CO"/>
        </w:rPr>
        <w:t>Direcciones misionales</w:t>
      </w:r>
      <w:r w:rsidRPr="006B01BB">
        <w:rPr>
          <w:rFonts w:ascii="Arial Narrow" w:eastAsia="Times New Roman" w:hAnsi="Arial Narrow" w:cs="Times New Roman"/>
          <w:szCs w:val="24"/>
          <w:lang w:eastAsia="es-CO"/>
        </w:rPr>
        <w:t xml:space="preserve">, entre las que se destacan las </w:t>
      </w:r>
      <w:r w:rsidRPr="006B01BB">
        <w:rPr>
          <w:rFonts w:ascii="Arial Narrow" w:eastAsia="Times New Roman" w:hAnsi="Arial Narrow" w:cs="Times New Roman"/>
          <w:b/>
          <w:bCs/>
          <w:szCs w:val="24"/>
          <w:lang w:eastAsia="es-CO"/>
        </w:rPr>
        <w:t>Direcciones de Investigación en Salud Pública, Redes en Salud Pública y Producción</w:t>
      </w:r>
      <w:r w:rsidRPr="006B01BB">
        <w:rPr>
          <w:rFonts w:ascii="Arial Narrow" w:eastAsia="Times New Roman" w:hAnsi="Arial Narrow" w:cs="Times New Roman"/>
          <w:szCs w:val="24"/>
          <w:lang w:eastAsia="es-CO"/>
        </w:rPr>
        <w:t>, las cuales contribuyen al cumplimiento de la función misional institucional mediante la ejecución de procesos investigativos, la coordinación con las distintas redes de salud pública del país y la producción de bienes y servicios esenciales para la preservación y fortalecimiento de la salud pública nacional.</w:t>
      </w:r>
    </w:p>
    <w:p w14:paraId="2D90FCC4"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0CCA729" w14:textId="74EC5051"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Las actividades científicas, tecnológicas y de producción adelantadas en los laboratorios y áreas de producción dependen del correcto funcionamiento de los diferentes </w:t>
      </w:r>
      <w:r w:rsidRPr="006B01BB">
        <w:rPr>
          <w:rFonts w:ascii="Arial Narrow" w:eastAsia="Times New Roman" w:hAnsi="Arial Narrow" w:cs="Times New Roman"/>
          <w:b/>
          <w:bCs/>
          <w:szCs w:val="24"/>
          <w:lang w:eastAsia="es-CO"/>
        </w:rPr>
        <w:t>sistemas y equipos de laboratorio</w:t>
      </w:r>
      <w:r w:rsidRPr="006B01BB">
        <w:rPr>
          <w:rFonts w:ascii="Arial Narrow" w:eastAsia="Times New Roman" w:hAnsi="Arial Narrow" w:cs="Times New Roman"/>
          <w:szCs w:val="24"/>
          <w:lang w:eastAsia="es-CO"/>
        </w:rPr>
        <w:t xml:space="preserve">, los cuales deben mantenerse bajo </w:t>
      </w:r>
      <w:r w:rsidRPr="006B01BB">
        <w:rPr>
          <w:rFonts w:ascii="Arial Narrow" w:eastAsia="Times New Roman" w:hAnsi="Arial Narrow" w:cs="Times New Roman"/>
          <w:b/>
          <w:bCs/>
          <w:szCs w:val="24"/>
          <w:lang w:eastAsia="es-CO"/>
        </w:rPr>
        <w:t>estándares tecnológicos, metrológicos y de calidad</w:t>
      </w:r>
      <w:r w:rsidRPr="006B01BB">
        <w:rPr>
          <w:rFonts w:ascii="Arial Narrow" w:eastAsia="Times New Roman" w:hAnsi="Arial Narrow" w:cs="Times New Roman"/>
          <w:szCs w:val="24"/>
          <w:lang w:eastAsia="es-CO"/>
        </w:rPr>
        <w:t xml:space="preserve"> que aseguren eficiencia, confiabilidad y precisión en los resultados. Este cumplimiento resulta esencial no solo para el desarrollo de las actividades del Instituto, sino también para responder de manera oportuna y eficaz a las necesidades de la salud pública del país.</w:t>
      </w:r>
    </w:p>
    <w:p w14:paraId="28D22791"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63582B3" w14:textId="25596976"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Por esta razón, los procesos de investigación, diagnóstico y producción requieren garantizar que los </w:t>
      </w:r>
      <w:r w:rsidRPr="006B01BB">
        <w:rPr>
          <w:rFonts w:ascii="Arial Narrow" w:eastAsia="Times New Roman" w:hAnsi="Arial Narrow" w:cs="Times New Roman"/>
          <w:b/>
          <w:bCs/>
          <w:szCs w:val="24"/>
          <w:lang w:eastAsia="es-CO"/>
        </w:rPr>
        <w:t>sistemas y equipos de laboratorio</w:t>
      </w:r>
      <w:r w:rsidRPr="006B01BB">
        <w:rPr>
          <w:rFonts w:ascii="Arial Narrow" w:eastAsia="Times New Roman" w:hAnsi="Arial Narrow" w:cs="Times New Roman"/>
          <w:szCs w:val="24"/>
          <w:lang w:eastAsia="es-CO"/>
        </w:rPr>
        <w:t xml:space="preserve"> operen dentro de los parámetros establecidos por la </w:t>
      </w:r>
      <w:r w:rsidRPr="006B01BB">
        <w:rPr>
          <w:rFonts w:ascii="Arial Narrow" w:eastAsia="Times New Roman" w:hAnsi="Arial Narrow" w:cs="Times New Roman"/>
          <w:b/>
          <w:bCs/>
          <w:szCs w:val="24"/>
          <w:lang w:eastAsia="es-CO"/>
        </w:rPr>
        <w:t>normatividad vigente</w:t>
      </w:r>
      <w:r w:rsidRPr="006B01BB">
        <w:rPr>
          <w:rFonts w:ascii="Arial Narrow" w:eastAsia="Times New Roman" w:hAnsi="Arial Narrow" w:cs="Times New Roman"/>
          <w:szCs w:val="24"/>
          <w:lang w:eastAsia="es-CO"/>
        </w:rPr>
        <w:t xml:space="preserve">, incluyendo los estándares de </w:t>
      </w:r>
      <w:r w:rsidRPr="006B01BB">
        <w:rPr>
          <w:rFonts w:ascii="Arial Narrow" w:eastAsia="Times New Roman" w:hAnsi="Arial Narrow" w:cs="Times New Roman"/>
          <w:b/>
          <w:bCs/>
          <w:szCs w:val="24"/>
          <w:lang w:eastAsia="es-CO"/>
        </w:rPr>
        <w:t>Buenas Prácticas de Manufactura (BPM)</w:t>
      </w:r>
      <w:r w:rsidRPr="006B01BB">
        <w:rPr>
          <w:rFonts w:ascii="Arial Narrow" w:eastAsia="Times New Roman" w:hAnsi="Arial Narrow" w:cs="Times New Roman"/>
          <w:szCs w:val="24"/>
          <w:lang w:eastAsia="es-CO"/>
        </w:rPr>
        <w:t xml:space="preserve"> y </w:t>
      </w:r>
      <w:r w:rsidRPr="006B01BB">
        <w:rPr>
          <w:rFonts w:ascii="Arial Narrow" w:eastAsia="Times New Roman" w:hAnsi="Arial Narrow" w:cs="Times New Roman"/>
          <w:b/>
          <w:bCs/>
          <w:szCs w:val="24"/>
          <w:lang w:eastAsia="es-CO"/>
        </w:rPr>
        <w:t>Buenas Prácticas de Laboratorio (BPL)</w:t>
      </w:r>
      <w:r w:rsidRPr="006B01BB">
        <w:rPr>
          <w:rFonts w:ascii="Arial Narrow" w:eastAsia="Times New Roman" w:hAnsi="Arial Narrow" w:cs="Times New Roman"/>
          <w:szCs w:val="24"/>
          <w:lang w:eastAsia="es-CO"/>
        </w:rPr>
        <w:t>. Esto asegura la confiabilidad de los productos y servicios ofrecidos, la precisión en los procedimientos de validación de metodologías analíticas estandarizadas y la adecuada realización de diagnósticos relacionados con eventos o enfermedades de interés en salud pública.</w:t>
      </w:r>
    </w:p>
    <w:p w14:paraId="722F9D38"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DE3C65A" w14:textId="3C598178"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este contexto, y con el propósito de mantener la operatividad continua y segura de los sistemas y equipos de laboratorio, el Instituto Nacional de Salud debe establecer </w:t>
      </w:r>
      <w:r w:rsidRPr="006B01BB">
        <w:rPr>
          <w:rFonts w:ascii="Arial Narrow" w:eastAsia="Times New Roman" w:hAnsi="Arial Narrow" w:cs="Times New Roman"/>
          <w:b/>
          <w:bCs/>
          <w:szCs w:val="24"/>
          <w:lang w:eastAsia="es-CO"/>
        </w:rPr>
        <w:t>planes de aseguramiento metrológico</w:t>
      </w:r>
      <w:r w:rsidRPr="006B01BB">
        <w:rPr>
          <w:rFonts w:ascii="Arial Narrow" w:eastAsia="Times New Roman" w:hAnsi="Arial Narrow" w:cs="Times New Roman"/>
          <w:szCs w:val="24"/>
          <w:lang w:eastAsia="es-CO"/>
        </w:rPr>
        <w:t xml:space="preserve"> orientados a la implementación de actividades de </w:t>
      </w:r>
      <w:r w:rsidRPr="006B01BB">
        <w:rPr>
          <w:rFonts w:ascii="Arial Narrow" w:eastAsia="Times New Roman" w:hAnsi="Arial Narrow" w:cs="Times New Roman"/>
          <w:b/>
          <w:bCs/>
          <w:szCs w:val="24"/>
          <w:lang w:eastAsia="es-CO"/>
        </w:rPr>
        <w:t>mantenimiento preventivo, mantenimiento correctivo, verificación, calibración y/o calificación</w:t>
      </w:r>
      <w:r w:rsidRPr="006B01BB">
        <w:rPr>
          <w:rFonts w:ascii="Arial Narrow" w:eastAsia="Times New Roman" w:hAnsi="Arial Narrow" w:cs="Times New Roman"/>
          <w:szCs w:val="24"/>
          <w:lang w:eastAsia="es-CO"/>
        </w:rPr>
        <w:t>, con el correspondiente suministro de repuestos, piezas o materiales requeridos. Dichas actividades tienen un carácter periódico y permanente, y buscan prevenir el deterioro o agotamiento de la vida útil de los componentes, garantizando así la operación confiable y segura de los sistemas de apoyo crítico.</w:t>
      </w:r>
    </w:p>
    <w:p w14:paraId="50C8A9D1"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463D1C73" w14:textId="0C0E5585"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cumplimiento de los principios que rigen la función pública y la contratación estatal, especialmente los de </w:t>
      </w:r>
      <w:r w:rsidRPr="006B01BB">
        <w:rPr>
          <w:rFonts w:ascii="Arial Narrow" w:eastAsia="Times New Roman" w:hAnsi="Arial Narrow" w:cs="Times New Roman"/>
          <w:b/>
          <w:bCs/>
          <w:szCs w:val="24"/>
          <w:lang w:eastAsia="es-CO"/>
        </w:rPr>
        <w:t>transparencia, selección objetiva, publicidad, pluralidad e igualdad</w:t>
      </w:r>
      <w:r w:rsidRPr="006B01BB">
        <w:rPr>
          <w:rFonts w:ascii="Arial Narrow" w:eastAsia="Times New Roman" w:hAnsi="Arial Narrow" w:cs="Times New Roman"/>
          <w:szCs w:val="24"/>
          <w:lang w:eastAsia="es-CO"/>
        </w:rPr>
        <w:t xml:space="preserve">, el </w:t>
      </w:r>
      <w:r w:rsidRPr="006B01BB">
        <w:rPr>
          <w:rFonts w:ascii="Arial Narrow" w:eastAsia="Times New Roman" w:hAnsi="Arial Narrow" w:cs="Times New Roman"/>
          <w:b/>
          <w:bCs/>
          <w:szCs w:val="24"/>
          <w:lang w:eastAsia="es-CO"/>
        </w:rPr>
        <w:t>Instituto Nacional de Salud – INS</w:t>
      </w:r>
      <w:r w:rsidRPr="006B01BB">
        <w:rPr>
          <w:rFonts w:ascii="Arial Narrow" w:eastAsia="Times New Roman" w:hAnsi="Arial Narrow" w:cs="Times New Roman"/>
          <w:szCs w:val="24"/>
          <w:lang w:eastAsia="es-CO"/>
        </w:rPr>
        <w:t xml:space="preserve"> invita a todos los interesados </w:t>
      </w:r>
      <w:r w:rsidRPr="006B01BB">
        <w:rPr>
          <w:rFonts w:ascii="Arial Narrow" w:eastAsia="Times New Roman" w:hAnsi="Arial Narrow" w:cs="Times New Roman"/>
          <w:szCs w:val="24"/>
          <w:lang w:eastAsia="es-CO"/>
        </w:rPr>
        <w:lastRenderedPageBreak/>
        <w:t xml:space="preserve">a participar en la presente </w:t>
      </w:r>
      <w:r w:rsidRPr="006B01BB">
        <w:rPr>
          <w:rFonts w:ascii="Arial Narrow" w:eastAsia="Times New Roman" w:hAnsi="Arial Narrow" w:cs="Times New Roman"/>
          <w:b/>
          <w:bCs/>
          <w:szCs w:val="24"/>
          <w:lang w:eastAsia="es-CO"/>
        </w:rPr>
        <w:t>Solicitud de Cotización</w:t>
      </w:r>
      <w:r w:rsidRPr="006B01BB">
        <w:rPr>
          <w:rFonts w:ascii="Arial Narrow" w:eastAsia="Times New Roman" w:hAnsi="Arial Narrow" w:cs="Times New Roman"/>
          <w:szCs w:val="24"/>
          <w:lang w:eastAsia="es-CO"/>
        </w:rPr>
        <w:t xml:space="preserve">, la cual servirá como insumo para la elaboración del respectivo </w:t>
      </w:r>
      <w:r w:rsidRPr="006B01BB">
        <w:rPr>
          <w:rFonts w:ascii="Arial Narrow" w:eastAsia="Times New Roman" w:hAnsi="Arial Narrow" w:cs="Times New Roman"/>
          <w:b/>
          <w:bCs/>
          <w:szCs w:val="24"/>
          <w:lang w:eastAsia="es-CO"/>
        </w:rPr>
        <w:t>estudio de mercado</w:t>
      </w:r>
      <w:r w:rsidRPr="006B01BB">
        <w:rPr>
          <w:rFonts w:ascii="Arial Narrow" w:eastAsia="Times New Roman" w:hAnsi="Arial Narrow" w:cs="Times New Roman"/>
          <w:szCs w:val="24"/>
          <w:lang w:eastAsia="es-CO"/>
        </w:rPr>
        <w:t xml:space="preserve"> y la identificación de oferentes en el sector.</w:t>
      </w:r>
    </w:p>
    <w:p w14:paraId="1CF39873"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60E373D0" w14:textId="1B9CF45C" w:rsidR="006B01BB" w:rsidRPr="00501E51" w:rsidRDefault="006B01BB" w:rsidP="00493F4D">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Este trámite se adelantará a través de la plataforma </w:t>
      </w:r>
      <w:r w:rsidRPr="006B01BB">
        <w:rPr>
          <w:rFonts w:ascii="Arial Narrow" w:eastAsia="Times New Roman" w:hAnsi="Arial Narrow" w:cs="Times New Roman"/>
          <w:b/>
          <w:bCs/>
          <w:szCs w:val="24"/>
          <w:lang w:eastAsia="es-CO"/>
        </w:rPr>
        <w:t>SECOP II</w:t>
      </w:r>
      <w:r w:rsidRPr="006B01BB">
        <w:rPr>
          <w:rFonts w:ascii="Arial Narrow" w:eastAsia="Times New Roman" w:hAnsi="Arial Narrow" w:cs="Times New Roman"/>
          <w:szCs w:val="24"/>
          <w:lang w:eastAsia="es-CO"/>
        </w:rPr>
        <w:t>, mediante la figura de “</w:t>
      </w:r>
      <w:r w:rsidRPr="006B01BB">
        <w:rPr>
          <w:rFonts w:ascii="Arial Narrow" w:eastAsia="Times New Roman" w:hAnsi="Arial Narrow" w:cs="Times New Roman"/>
          <w:b/>
          <w:bCs/>
          <w:szCs w:val="24"/>
          <w:lang w:eastAsia="es-CO"/>
        </w:rPr>
        <w:t>Solicitud de información a proveedores</w:t>
      </w:r>
      <w:r w:rsidRPr="006B01BB">
        <w:rPr>
          <w:rFonts w:ascii="Arial Narrow" w:eastAsia="Times New Roman" w:hAnsi="Arial Narrow" w:cs="Times New Roman"/>
          <w:szCs w:val="24"/>
          <w:lang w:eastAsia="es-CO"/>
        </w:rPr>
        <w:t>”, con el fin de obtener información técnica y económica que permita consolidar el estudio de mercado correspondiente a los diferentes grupos objeto de esta solicitud.</w:t>
      </w:r>
    </w:p>
    <w:p w14:paraId="4FCFCC05" w14:textId="77777777" w:rsidR="006B01BB" w:rsidRDefault="006B01BB" w:rsidP="00493F4D">
      <w:pPr>
        <w:spacing w:after="0" w:line="240" w:lineRule="auto"/>
        <w:jc w:val="both"/>
        <w:rPr>
          <w:rFonts w:ascii="Arial Narrow" w:hAnsi="Arial Narrow" w:cs="Arial"/>
          <w:color w:val="000000" w:themeColor="text1"/>
        </w:rPr>
      </w:pPr>
    </w:p>
    <w:p w14:paraId="4ABAD469" w14:textId="77777777" w:rsidR="00493F4D" w:rsidRPr="00EF096B" w:rsidRDefault="00493F4D" w:rsidP="00493F4D">
      <w:pPr>
        <w:pStyle w:val="Prrafodelista"/>
        <w:numPr>
          <w:ilvl w:val="0"/>
          <w:numId w:val="1"/>
        </w:numPr>
        <w:spacing w:after="0"/>
        <w:ind w:left="426"/>
        <w:jc w:val="both"/>
        <w:rPr>
          <w:rFonts w:ascii="Arial Narrow" w:hAnsi="Arial Narrow" w:cs="Arial"/>
          <w:b/>
          <w:color w:val="000000" w:themeColor="text1"/>
        </w:rPr>
      </w:pPr>
      <w:r w:rsidRPr="00EF096B">
        <w:rPr>
          <w:rFonts w:ascii="Arial Narrow" w:hAnsi="Arial Narrow" w:cs="Arial"/>
          <w:b/>
          <w:color w:val="000000" w:themeColor="text1"/>
        </w:rPr>
        <w:t>OBJETO:</w:t>
      </w:r>
    </w:p>
    <w:p w14:paraId="7C73A478" w14:textId="77777777" w:rsidR="00493F4D" w:rsidRPr="00EF096B" w:rsidRDefault="00493F4D" w:rsidP="00493F4D">
      <w:pPr>
        <w:spacing w:after="0"/>
        <w:rPr>
          <w:rFonts w:ascii="Arial Narrow" w:hAnsi="Arial Narrow" w:cs="Arial"/>
          <w:bCs/>
          <w:color w:val="000000" w:themeColor="text1"/>
        </w:rPr>
      </w:pPr>
    </w:p>
    <w:p w14:paraId="4BD6294B" w14:textId="4C9D5B0E" w:rsidR="00C324E9" w:rsidRDefault="00DB6EC3" w:rsidP="00DB6EC3">
      <w:pPr>
        <w:jc w:val="both"/>
        <w:rPr>
          <w:rFonts w:ascii="Arial Narrow" w:hAnsi="Arial Narrow" w:cs="Arial"/>
          <w:i/>
          <w:color w:val="000000" w:themeColor="text1"/>
        </w:rPr>
      </w:pPr>
      <w:r w:rsidRPr="00295A1E">
        <w:rPr>
          <w:rFonts w:ascii="Arial Narrow" w:hAnsi="Arial Narrow" w:cs="Arial"/>
          <w:i/>
          <w:color w:val="000000" w:themeColor="text1"/>
        </w:rPr>
        <w:t>Realizar servicios de mantenimiento preventivo; verificación; (mantenimiento correctivo (cuando aplique)) y calificación con suministro de repuestos en caso de requerirse para las cabinas que integran los laboratorios y áreas de Producción dentro de las direcciones del INS.</w:t>
      </w:r>
    </w:p>
    <w:p w14:paraId="1D31B9BA" w14:textId="5014DFAF" w:rsidR="00493F4D" w:rsidRPr="00882CE1" w:rsidRDefault="00493F4D" w:rsidP="00493F4D">
      <w:pPr>
        <w:spacing w:after="0"/>
        <w:jc w:val="center"/>
        <w:rPr>
          <w:rFonts w:ascii="Arial Narrow" w:hAnsi="Arial Narrow" w:cs="Arial"/>
          <w:bCs/>
          <w:i/>
          <w:color w:val="000000" w:themeColor="text1"/>
        </w:rPr>
      </w:pPr>
      <w:r w:rsidRPr="00882CE1">
        <w:rPr>
          <w:rFonts w:ascii="Arial Narrow" w:hAnsi="Arial Narrow" w:cs="Arial"/>
          <w:b/>
          <w:color w:val="000000" w:themeColor="text1"/>
          <w:szCs w:val="20"/>
        </w:rPr>
        <w:t>FACTORES A TENER EN CUENTA PARA PRESENTAR LA COTIZACIÓN</w:t>
      </w:r>
    </w:p>
    <w:p w14:paraId="17AEE4C0" w14:textId="77777777" w:rsidR="00493F4D" w:rsidRDefault="00493F4D" w:rsidP="00493F4D">
      <w:pPr>
        <w:spacing w:after="0"/>
        <w:rPr>
          <w:rFonts w:ascii="Arial Narrow" w:hAnsi="Arial Narrow" w:cs="Arial"/>
          <w:bCs/>
          <w:i/>
          <w:color w:val="000000" w:themeColor="text1"/>
        </w:rPr>
      </w:pPr>
    </w:p>
    <w:p w14:paraId="2B8A4B81" w14:textId="2F05D3DB" w:rsidR="00493F4D" w:rsidRPr="00EF01B7" w:rsidRDefault="00493F4D" w:rsidP="004534C0">
      <w:pPr>
        <w:pStyle w:val="Prrafodelista"/>
        <w:numPr>
          <w:ilvl w:val="0"/>
          <w:numId w:val="2"/>
        </w:numPr>
        <w:spacing w:after="0"/>
        <w:ind w:left="426"/>
        <w:rPr>
          <w:rFonts w:ascii="Arial Narrow" w:hAnsi="Arial Narrow" w:cs="Arial"/>
          <w:bCs/>
          <w:i/>
          <w:color w:val="000000" w:themeColor="text1"/>
        </w:rPr>
      </w:pPr>
      <w:r>
        <w:rPr>
          <w:rFonts w:ascii="Arial Narrow" w:hAnsi="Arial Narrow" w:cs="Arial"/>
          <w:b/>
          <w:color w:val="000000" w:themeColor="text1"/>
          <w:szCs w:val="20"/>
        </w:rPr>
        <w:t>OFERTA ECONÓMICA</w:t>
      </w:r>
      <w:r w:rsidRPr="00EF01B7">
        <w:rPr>
          <w:rFonts w:ascii="Arial Narrow" w:hAnsi="Arial Narrow" w:cs="Arial"/>
          <w:b/>
          <w:color w:val="000000" w:themeColor="text1"/>
          <w:szCs w:val="20"/>
        </w:rPr>
        <w:t>:</w:t>
      </w:r>
    </w:p>
    <w:p w14:paraId="737F5EB7" w14:textId="77777777" w:rsidR="00493F4D" w:rsidRDefault="00493F4D" w:rsidP="00493F4D">
      <w:pPr>
        <w:spacing w:after="0"/>
        <w:rPr>
          <w:rFonts w:ascii="Arial Narrow" w:hAnsi="Arial Narrow" w:cs="Arial"/>
          <w:bCs/>
          <w:i/>
          <w:color w:val="000000" w:themeColor="text1"/>
        </w:rPr>
      </w:pPr>
    </w:p>
    <w:p w14:paraId="783448FA" w14:textId="77777777" w:rsidR="00A1593F" w:rsidRPr="00A1593F" w:rsidRDefault="00A1593F" w:rsidP="00A1593F">
      <w:p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El oferente deberá presentar su </w:t>
      </w:r>
      <w:r w:rsidRPr="00A1593F">
        <w:rPr>
          <w:rFonts w:ascii="Arial Narrow" w:eastAsia="Times New Roman" w:hAnsi="Arial Narrow" w:cs="Times New Roman"/>
          <w:b/>
          <w:bCs/>
          <w:szCs w:val="24"/>
          <w:lang w:eastAsia="es-CO"/>
        </w:rPr>
        <w:t>oferta económica</w:t>
      </w:r>
      <w:r w:rsidRPr="00A1593F">
        <w:rPr>
          <w:rFonts w:ascii="Arial Narrow" w:eastAsia="Times New Roman" w:hAnsi="Arial Narrow" w:cs="Times New Roman"/>
          <w:szCs w:val="24"/>
          <w:lang w:eastAsia="es-CO"/>
        </w:rPr>
        <w:t xml:space="preserve"> en formato digital (medio magnético), expresada en </w:t>
      </w:r>
      <w:r w:rsidRPr="00A1593F">
        <w:rPr>
          <w:rFonts w:ascii="Arial Narrow" w:eastAsia="Times New Roman" w:hAnsi="Arial Narrow" w:cs="Times New Roman"/>
          <w:b/>
          <w:bCs/>
          <w:szCs w:val="24"/>
          <w:lang w:eastAsia="es-CO"/>
        </w:rPr>
        <w:t>números enteros sin decimales</w:t>
      </w:r>
      <w:r w:rsidRPr="00A1593F">
        <w:rPr>
          <w:rFonts w:ascii="Arial Narrow" w:eastAsia="Times New Roman" w:hAnsi="Arial Narrow" w:cs="Times New Roman"/>
          <w:szCs w:val="24"/>
          <w:lang w:eastAsia="es-CO"/>
        </w:rPr>
        <w:t xml:space="preserve">, con una </w:t>
      </w:r>
      <w:r w:rsidRPr="00A1593F">
        <w:rPr>
          <w:rFonts w:ascii="Arial Narrow" w:eastAsia="Times New Roman" w:hAnsi="Arial Narrow" w:cs="Times New Roman"/>
          <w:b/>
          <w:bCs/>
          <w:szCs w:val="24"/>
          <w:lang w:eastAsia="es-CO"/>
        </w:rPr>
        <w:t>vigencia no inferior a noventa (90) días calendario</w:t>
      </w:r>
      <w:r w:rsidRPr="00A1593F">
        <w:rPr>
          <w:rFonts w:ascii="Arial Narrow" w:eastAsia="Times New Roman" w:hAnsi="Arial Narrow" w:cs="Times New Roman"/>
          <w:szCs w:val="24"/>
          <w:lang w:eastAsia="es-CO"/>
        </w:rPr>
        <w:t xml:space="preserve"> contados a partir de la fecha de su presentación.</w:t>
      </w:r>
    </w:p>
    <w:p w14:paraId="1F94741D" w14:textId="77777777" w:rsidR="00374859" w:rsidRDefault="00374859" w:rsidP="00A1593F">
      <w:pPr>
        <w:spacing w:after="0" w:line="240" w:lineRule="auto"/>
        <w:jc w:val="both"/>
        <w:rPr>
          <w:rFonts w:ascii="Arial Narrow" w:eastAsia="Times New Roman" w:hAnsi="Arial Narrow" w:cs="Times New Roman"/>
          <w:szCs w:val="24"/>
          <w:lang w:eastAsia="es-CO"/>
        </w:rPr>
      </w:pPr>
    </w:p>
    <w:p w14:paraId="08E092F6" w14:textId="51901578" w:rsidR="00A1593F" w:rsidRDefault="00A1593F" w:rsidP="00A1593F">
      <w:p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La oferta económica deberá cumplir con las siguientes condiciones:</w:t>
      </w:r>
    </w:p>
    <w:p w14:paraId="22CC6D51" w14:textId="77777777" w:rsidR="00A1593F" w:rsidRPr="00A1593F" w:rsidRDefault="00A1593F" w:rsidP="00A1593F">
      <w:pPr>
        <w:spacing w:after="0" w:line="240" w:lineRule="auto"/>
        <w:jc w:val="both"/>
        <w:rPr>
          <w:rFonts w:ascii="Arial Narrow" w:eastAsia="Times New Roman" w:hAnsi="Arial Narrow" w:cs="Times New Roman"/>
          <w:szCs w:val="24"/>
          <w:lang w:eastAsia="es-CO"/>
        </w:rPr>
      </w:pPr>
    </w:p>
    <w:p w14:paraId="2A72AFD3" w14:textId="77777777" w:rsidR="00A1593F" w:rsidRPr="00A1593F" w:rsidRDefault="00A1593F" w:rsidP="004534C0">
      <w:pPr>
        <w:numPr>
          <w:ilvl w:val="0"/>
          <w:numId w:val="3"/>
        </w:num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Incluir de manera detallada la </w:t>
      </w:r>
      <w:r w:rsidRPr="00A1593F">
        <w:rPr>
          <w:rFonts w:ascii="Arial Narrow" w:eastAsia="Times New Roman" w:hAnsi="Arial Narrow" w:cs="Times New Roman"/>
          <w:b/>
          <w:bCs/>
          <w:szCs w:val="24"/>
          <w:lang w:eastAsia="es-CO"/>
        </w:rPr>
        <w:t>totalidad de los costos asociados</w:t>
      </w:r>
      <w:r w:rsidRPr="00A1593F">
        <w:rPr>
          <w:rFonts w:ascii="Arial Narrow" w:eastAsia="Times New Roman" w:hAnsi="Arial Narrow" w:cs="Times New Roman"/>
          <w:szCs w:val="24"/>
          <w:lang w:eastAsia="es-CO"/>
        </w:rPr>
        <w:t xml:space="preserve"> al cumplimiento del objeto del proceso, tales como mano de obra, transporte, repuestos, materiales, gastos administrativos, impuestos, tasas, contribuciones y demás rubros que sean necesarios para la correcta ejecución del servicio.</w:t>
      </w:r>
    </w:p>
    <w:p w14:paraId="0CCFFDEF" w14:textId="77777777" w:rsidR="00A1593F" w:rsidRPr="00A1593F" w:rsidRDefault="00A1593F" w:rsidP="004534C0">
      <w:pPr>
        <w:numPr>
          <w:ilvl w:val="0"/>
          <w:numId w:val="3"/>
        </w:num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Estar </w:t>
      </w:r>
      <w:r w:rsidRPr="00A1593F">
        <w:rPr>
          <w:rFonts w:ascii="Arial Narrow" w:eastAsia="Times New Roman" w:hAnsi="Arial Narrow" w:cs="Times New Roman"/>
          <w:b/>
          <w:bCs/>
          <w:szCs w:val="24"/>
          <w:lang w:eastAsia="es-CO"/>
        </w:rPr>
        <w:t>firmada por el representante legal</w:t>
      </w:r>
      <w:r w:rsidRPr="00A1593F">
        <w:rPr>
          <w:rFonts w:ascii="Arial Narrow" w:eastAsia="Times New Roman" w:hAnsi="Arial Narrow" w:cs="Times New Roman"/>
          <w:szCs w:val="24"/>
          <w:lang w:eastAsia="es-CO"/>
        </w:rPr>
        <w:t xml:space="preserve"> de la empresa o por la persona debidamente autorizada para obligarla, de conformidad con el certificado de existencia y representación legal vigente.</w:t>
      </w:r>
    </w:p>
    <w:p w14:paraId="5088CD90" w14:textId="4E99E778" w:rsidR="00A1593F" w:rsidRPr="00712604" w:rsidRDefault="00A1593F" w:rsidP="004534C0">
      <w:pPr>
        <w:numPr>
          <w:ilvl w:val="0"/>
          <w:numId w:val="3"/>
        </w:numPr>
        <w:spacing w:after="0" w:line="240" w:lineRule="auto"/>
        <w:jc w:val="both"/>
        <w:rPr>
          <w:rFonts w:ascii="Arial Narrow" w:hAnsi="Arial Narrow" w:cs="Arial"/>
          <w:bCs/>
          <w:i/>
          <w:color w:val="000000" w:themeColor="text1"/>
        </w:rPr>
      </w:pPr>
      <w:r w:rsidRPr="00A1593F">
        <w:rPr>
          <w:rFonts w:ascii="Arial Narrow" w:eastAsia="Times New Roman" w:hAnsi="Arial Narrow" w:cs="Times New Roman"/>
          <w:szCs w:val="24"/>
          <w:lang w:eastAsia="es-CO"/>
        </w:rPr>
        <w:t xml:space="preserve">Indicar expresamente la </w:t>
      </w:r>
      <w:r w:rsidRPr="00712604">
        <w:rPr>
          <w:rFonts w:ascii="Arial Narrow" w:eastAsia="Times New Roman" w:hAnsi="Arial Narrow" w:cs="Times New Roman"/>
          <w:b/>
          <w:bCs/>
          <w:szCs w:val="24"/>
          <w:lang w:eastAsia="es-CO"/>
        </w:rPr>
        <w:t>fecha de emisión</w:t>
      </w:r>
      <w:r w:rsidRPr="00A1593F">
        <w:rPr>
          <w:rFonts w:ascii="Arial Narrow" w:eastAsia="Times New Roman" w:hAnsi="Arial Narrow" w:cs="Times New Roman"/>
          <w:szCs w:val="24"/>
          <w:lang w:eastAsia="es-CO"/>
        </w:rPr>
        <w:t xml:space="preserve"> y la </w:t>
      </w:r>
      <w:r w:rsidRPr="00712604">
        <w:rPr>
          <w:rFonts w:ascii="Arial Narrow" w:eastAsia="Times New Roman" w:hAnsi="Arial Narrow" w:cs="Times New Roman"/>
          <w:b/>
          <w:bCs/>
          <w:szCs w:val="24"/>
          <w:lang w:eastAsia="es-CO"/>
        </w:rPr>
        <w:t>vigencia</w:t>
      </w:r>
      <w:r w:rsidRPr="00A1593F">
        <w:rPr>
          <w:rFonts w:ascii="Arial Narrow" w:eastAsia="Times New Roman" w:hAnsi="Arial Narrow" w:cs="Times New Roman"/>
          <w:szCs w:val="24"/>
          <w:lang w:eastAsia="es-CO"/>
        </w:rPr>
        <w:t xml:space="preserve"> de la cotización.</w:t>
      </w:r>
    </w:p>
    <w:p w14:paraId="0151B38D" w14:textId="76E5C298" w:rsidR="00712604" w:rsidRPr="00712604" w:rsidRDefault="00712604" w:rsidP="004534C0">
      <w:pPr>
        <w:numPr>
          <w:ilvl w:val="0"/>
          <w:numId w:val="3"/>
        </w:numPr>
        <w:spacing w:after="0" w:line="240" w:lineRule="auto"/>
        <w:jc w:val="both"/>
        <w:rPr>
          <w:rFonts w:ascii="Arial Narrow" w:hAnsi="Arial Narrow" w:cs="Arial"/>
          <w:bCs/>
          <w:i/>
          <w:color w:val="000000" w:themeColor="text1"/>
        </w:rPr>
      </w:pPr>
      <w:r w:rsidRPr="00712604">
        <w:rPr>
          <w:rFonts w:ascii="Arial Narrow" w:hAnsi="Arial Narrow"/>
        </w:rPr>
        <w:t>Presentar los valores totales de acuerdo con lo solicitado en el presente documento, sin fraccionar ítems ni excluir actividades consideradas esenciales para la ejecución completa del servicio.</w:t>
      </w:r>
    </w:p>
    <w:p w14:paraId="67674265" w14:textId="77777777" w:rsidR="00712604" w:rsidRPr="00712604" w:rsidRDefault="00712604" w:rsidP="00712604">
      <w:pPr>
        <w:spacing w:after="0" w:line="240" w:lineRule="auto"/>
        <w:ind w:left="720"/>
        <w:jc w:val="both"/>
        <w:rPr>
          <w:rFonts w:ascii="Arial Narrow" w:hAnsi="Arial Narrow" w:cs="Arial"/>
          <w:bCs/>
          <w:i/>
          <w:color w:val="000000" w:themeColor="text1"/>
        </w:rPr>
      </w:pPr>
    </w:p>
    <w:p w14:paraId="53DE5D1E" w14:textId="62721AE3" w:rsidR="00374859" w:rsidRDefault="00374859" w:rsidP="00374859">
      <w:pPr>
        <w:spacing w:after="0" w:line="240" w:lineRule="auto"/>
        <w:jc w:val="both"/>
        <w:rPr>
          <w:rFonts w:ascii="Arial Narrow" w:eastAsia="Times New Roman" w:hAnsi="Arial Narrow" w:cs="Times New Roman"/>
          <w:szCs w:val="24"/>
          <w:lang w:eastAsia="es-CO"/>
        </w:rPr>
      </w:pPr>
      <w:r>
        <w:rPr>
          <w:rFonts w:ascii="Arial Narrow" w:eastAsia="Times New Roman" w:hAnsi="Arial Narrow" w:cs="Times New Roman"/>
          <w:b/>
          <w:bCs/>
          <w:szCs w:val="24"/>
          <w:lang w:eastAsia="es-CO"/>
        </w:rPr>
        <w:t>Nota:</w:t>
      </w:r>
      <w:r w:rsidRPr="00374859">
        <w:rPr>
          <w:rFonts w:ascii="Arial Narrow" w:eastAsia="Times New Roman" w:hAnsi="Arial Narrow" w:cs="Times New Roman"/>
          <w:szCs w:val="24"/>
          <w:lang w:eastAsia="es-CO"/>
        </w:rPr>
        <w:t xml:space="preserve"> Antes de presentar la oferta, el proveedor deberá revisar en su totalidad los documentos que conforman la solicitud (obligaciones, garantías, actividades mínimas, lugar y plazo de ejecución, entre otros), con el fin de asegurar que el valor cotizado cubra todos los requerimientos establecidos por el INS. En caso de requerir aclaraciones o ajustes, estas deberán solicitarse dentro del plazo definido para observaciones.</w:t>
      </w:r>
    </w:p>
    <w:p w14:paraId="5963B0A1" w14:textId="3912D756" w:rsidR="00374859" w:rsidRPr="00374859" w:rsidRDefault="00374859" w:rsidP="00374859">
      <w:pPr>
        <w:tabs>
          <w:tab w:val="left" w:pos="1155"/>
        </w:tabs>
        <w:spacing w:after="0"/>
        <w:jc w:val="both"/>
        <w:rPr>
          <w:rFonts w:ascii="Arial Narrow" w:hAnsi="Arial Narrow" w:cs="Arial"/>
          <w:bCs/>
          <w:i/>
          <w:color w:val="000000" w:themeColor="text1"/>
          <w:sz w:val="20"/>
        </w:rPr>
      </w:pPr>
    </w:p>
    <w:p w14:paraId="084EDA6D" w14:textId="01A4ED2B" w:rsidR="00A1593F" w:rsidRPr="00374859" w:rsidRDefault="00374859" w:rsidP="004534C0">
      <w:pPr>
        <w:pStyle w:val="Prrafodelista"/>
        <w:numPr>
          <w:ilvl w:val="0"/>
          <w:numId w:val="2"/>
        </w:numPr>
        <w:tabs>
          <w:tab w:val="left" w:pos="1155"/>
        </w:tabs>
        <w:spacing w:after="0"/>
        <w:rPr>
          <w:rFonts w:ascii="Arial Narrow" w:hAnsi="Arial Narrow" w:cs="Arial"/>
          <w:b/>
          <w:bCs/>
          <w:i/>
          <w:color w:val="000000" w:themeColor="text1"/>
        </w:rPr>
      </w:pPr>
      <w:r w:rsidRPr="00374859">
        <w:rPr>
          <w:rFonts w:ascii="Arial Narrow" w:hAnsi="Arial Narrow"/>
          <w:b/>
          <w:color w:val="000000" w:themeColor="text1"/>
        </w:rPr>
        <w:t>CONDICIONES TÉCNICAS MÍNIMAS</w:t>
      </w:r>
    </w:p>
    <w:p w14:paraId="52FE0C03" w14:textId="71442F88" w:rsidR="00A1593F" w:rsidRDefault="00A1593F" w:rsidP="00A1593F">
      <w:pPr>
        <w:pStyle w:val="Prrafodelista"/>
        <w:tabs>
          <w:tab w:val="left" w:pos="1155"/>
        </w:tabs>
        <w:spacing w:after="0"/>
        <w:ind w:firstLine="0"/>
        <w:rPr>
          <w:rFonts w:ascii="Arial Narrow" w:hAnsi="Arial Narrow" w:cs="Arial"/>
          <w:bCs/>
          <w:i/>
          <w:color w:val="000000" w:themeColor="text1"/>
        </w:rPr>
      </w:pPr>
    </w:p>
    <w:p w14:paraId="67109AA3" w14:textId="4D34BC05" w:rsidR="00816529" w:rsidRDefault="00374859" w:rsidP="00DB6EC3">
      <w:pPr>
        <w:tabs>
          <w:tab w:val="left" w:pos="1155"/>
        </w:tabs>
        <w:spacing w:after="0" w:line="240" w:lineRule="auto"/>
        <w:jc w:val="both"/>
        <w:rPr>
          <w:rFonts w:ascii="Arial Narrow" w:hAnsi="Arial Narrow" w:cs="Arial"/>
          <w:bCs/>
          <w:color w:val="000000" w:themeColor="text1"/>
        </w:rPr>
      </w:pPr>
      <w:r w:rsidRPr="00374859">
        <w:rPr>
          <w:rFonts w:ascii="Arial Narrow" w:hAnsi="Arial Narrow"/>
        </w:rPr>
        <w:t>Con el fin de garantizar que las cotizaciones presentadas se ajusten a las necesidades técnicas y operativas del Instituto Nacional de Salud – INS, los oferentes deberán considerar los siguientes requisitos mínimos al momento de elaborar su propuesta económica:</w:t>
      </w:r>
    </w:p>
    <w:p w14:paraId="7B1DEA99" w14:textId="77777777" w:rsidR="00DB6EC3" w:rsidRPr="00DB6EC3" w:rsidRDefault="00DB6EC3" w:rsidP="00DB6EC3">
      <w:pPr>
        <w:tabs>
          <w:tab w:val="left" w:pos="1155"/>
        </w:tabs>
        <w:spacing w:after="0" w:line="240" w:lineRule="auto"/>
        <w:jc w:val="both"/>
        <w:rPr>
          <w:rFonts w:ascii="Arial Narrow" w:hAnsi="Arial Narrow" w:cs="Arial"/>
          <w:bCs/>
          <w:color w:val="000000" w:themeColor="text1"/>
        </w:rPr>
      </w:pPr>
    </w:p>
    <w:p w14:paraId="142561B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b/>
          <w:bCs/>
          <w:color w:val="000000" w:themeColor="text1"/>
          <w:szCs w:val="24"/>
          <w:lang w:eastAsia="es-CO"/>
        </w:rPr>
        <w:t>Cumplimiento técnico del objeto contractual:</w:t>
      </w:r>
    </w:p>
    <w:p w14:paraId="576C915A" w14:textId="17D6CCE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color w:val="000000" w:themeColor="text1"/>
          <w:szCs w:val="24"/>
          <w:lang w:eastAsia="es-CO"/>
        </w:rPr>
        <w:br/>
        <w:t xml:space="preserve">El oferente deberá asegurar que los servicios ofertados cubran en su totalidad las actividades de mantenimiento </w:t>
      </w:r>
      <w:r w:rsidRPr="000F5E01">
        <w:rPr>
          <w:rFonts w:ascii="Arial Narrow" w:eastAsia="Times New Roman" w:hAnsi="Arial Narrow" w:cs="Times New Roman"/>
          <w:color w:val="000000" w:themeColor="text1"/>
          <w:szCs w:val="24"/>
          <w:lang w:eastAsia="es-CO"/>
        </w:rPr>
        <w:lastRenderedPageBreak/>
        <w:t>preventivo, correctivo (cuando aplique), verificación</w:t>
      </w:r>
      <w:r w:rsidR="000F5E01">
        <w:rPr>
          <w:rFonts w:ascii="Arial Narrow" w:eastAsia="Times New Roman" w:hAnsi="Arial Narrow" w:cs="Times New Roman"/>
          <w:color w:val="000000" w:themeColor="text1"/>
          <w:szCs w:val="24"/>
          <w:lang w:eastAsia="es-CO"/>
        </w:rPr>
        <w:t xml:space="preserve"> metrológica</w:t>
      </w:r>
      <w:r w:rsidRPr="000F5E01">
        <w:rPr>
          <w:rFonts w:ascii="Arial Narrow" w:eastAsia="Times New Roman" w:hAnsi="Arial Narrow" w:cs="Times New Roman"/>
          <w:color w:val="000000" w:themeColor="text1"/>
          <w:szCs w:val="24"/>
          <w:lang w:eastAsia="es-CO"/>
        </w:rPr>
        <w:t xml:space="preserve">, calibración y/o calificación </w:t>
      </w:r>
      <w:r w:rsidR="000F5E01">
        <w:rPr>
          <w:rFonts w:ascii="Arial Narrow" w:eastAsia="Times New Roman" w:hAnsi="Arial Narrow" w:cs="Times New Roman"/>
          <w:color w:val="000000" w:themeColor="text1"/>
          <w:szCs w:val="24"/>
          <w:lang w:eastAsia="es-CO"/>
        </w:rPr>
        <w:t xml:space="preserve">OQ/PQ </w:t>
      </w:r>
      <w:r w:rsidRPr="000F5E01">
        <w:rPr>
          <w:rFonts w:ascii="Arial Narrow" w:eastAsia="Times New Roman" w:hAnsi="Arial Narrow" w:cs="Times New Roman"/>
          <w:color w:val="000000" w:themeColor="text1"/>
          <w:szCs w:val="24"/>
          <w:lang w:eastAsia="es-CO"/>
        </w:rPr>
        <w:t>de los sistemas y equipos contemplados, incluyendo el suministro de repuestos, piezas y materiales requeridos para el correcto funcionamiento de los mismos.</w:t>
      </w:r>
    </w:p>
    <w:p w14:paraId="2A7970C1"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2E83A02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Personal idóneo:</w:t>
      </w:r>
    </w:p>
    <w:p w14:paraId="22768774" w14:textId="77777777" w:rsidR="00374859" w:rsidRPr="000F5E01" w:rsidRDefault="00374859" w:rsidP="000F5E01">
      <w:pPr>
        <w:pStyle w:val="Prrafodelista"/>
        <w:spacing w:after="0"/>
        <w:ind w:firstLine="0"/>
        <w:jc w:val="both"/>
        <w:rPr>
          <w:rFonts w:ascii="Arial Narrow" w:eastAsia="Times New Roman" w:hAnsi="Arial Narrow" w:cs="Times New Roman"/>
          <w:b/>
          <w:bCs/>
          <w:color w:val="000000" w:themeColor="text1"/>
          <w:szCs w:val="24"/>
          <w:lang w:eastAsia="es-CO"/>
        </w:rPr>
      </w:pPr>
    </w:p>
    <w:p w14:paraId="193CBFFC" w14:textId="22C44BFD" w:rsidR="00374859" w:rsidRPr="00816529" w:rsidRDefault="00374859" w:rsidP="00816529">
      <w:pPr>
        <w:pStyle w:val="Prrafodelista"/>
        <w:spacing w:after="0"/>
        <w:ind w:firstLine="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color w:val="000000" w:themeColor="text1"/>
          <w:szCs w:val="24"/>
          <w:lang w:eastAsia="es-CO"/>
        </w:rPr>
        <w:t xml:space="preserve">El personal asignado para la ejecución de los servicios deberá contar con </w:t>
      </w:r>
      <w:r w:rsidRPr="000F5E01">
        <w:rPr>
          <w:rFonts w:ascii="Arial Narrow" w:eastAsia="Times New Roman" w:hAnsi="Arial Narrow" w:cs="Times New Roman"/>
          <w:b/>
          <w:bCs/>
          <w:color w:val="000000" w:themeColor="text1"/>
          <w:szCs w:val="24"/>
          <w:lang w:eastAsia="es-CO"/>
        </w:rPr>
        <w:t>formación técnica o profesional</w:t>
      </w:r>
      <w:r w:rsidRPr="000F5E01">
        <w:rPr>
          <w:rFonts w:ascii="Arial Narrow" w:eastAsia="Times New Roman" w:hAnsi="Arial Narrow" w:cs="Times New Roman"/>
          <w:color w:val="000000" w:themeColor="text1"/>
          <w:szCs w:val="24"/>
          <w:lang w:eastAsia="es-CO"/>
        </w:rPr>
        <w:t xml:space="preserve"> en las áreas afines al tipo de</w:t>
      </w:r>
      <w:r w:rsidR="00816529">
        <w:rPr>
          <w:rFonts w:ascii="Arial Narrow" w:eastAsia="Times New Roman" w:hAnsi="Arial Narrow" w:cs="Times New Roman"/>
          <w:color w:val="000000" w:themeColor="text1"/>
          <w:szCs w:val="24"/>
          <w:lang w:eastAsia="es-CO"/>
        </w:rPr>
        <w:t xml:space="preserve"> equipo</w:t>
      </w:r>
      <w:r w:rsidRPr="000F5E01">
        <w:rPr>
          <w:rFonts w:ascii="Arial Narrow" w:eastAsia="Times New Roman" w:hAnsi="Arial Narrow" w:cs="Times New Roman"/>
          <w:color w:val="000000" w:themeColor="text1"/>
          <w:szCs w:val="24"/>
          <w:lang w:eastAsia="es-CO"/>
        </w:rPr>
        <w:t xml:space="preserve">, así como con </w:t>
      </w:r>
      <w:r w:rsidRPr="000F5E01">
        <w:rPr>
          <w:rFonts w:ascii="Arial Narrow" w:eastAsia="Times New Roman" w:hAnsi="Arial Narrow" w:cs="Times New Roman"/>
          <w:b/>
          <w:bCs/>
          <w:color w:val="000000" w:themeColor="text1"/>
          <w:szCs w:val="24"/>
          <w:lang w:eastAsia="es-CO"/>
        </w:rPr>
        <w:t xml:space="preserve">experiencia </w:t>
      </w:r>
      <w:r w:rsidR="000F5E01">
        <w:rPr>
          <w:rFonts w:ascii="Arial Narrow" w:eastAsia="Times New Roman" w:hAnsi="Arial Narrow" w:cs="Times New Roman"/>
          <w:b/>
          <w:bCs/>
          <w:color w:val="000000" w:themeColor="text1"/>
          <w:szCs w:val="24"/>
          <w:lang w:eastAsia="es-CO"/>
        </w:rPr>
        <w:t xml:space="preserve">y formación adicional </w:t>
      </w:r>
      <w:r w:rsidRPr="000F5E01">
        <w:rPr>
          <w:rFonts w:ascii="Arial Narrow" w:eastAsia="Times New Roman" w:hAnsi="Arial Narrow" w:cs="Times New Roman"/>
          <w:b/>
          <w:bCs/>
          <w:color w:val="000000" w:themeColor="text1"/>
          <w:szCs w:val="24"/>
          <w:lang w:eastAsia="es-CO"/>
        </w:rPr>
        <w:t>comprobable</w:t>
      </w:r>
      <w:r w:rsidRPr="000F5E01">
        <w:rPr>
          <w:rFonts w:ascii="Arial Narrow" w:eastAsia="Times New Roman" w:hAnsi="Arial Narrow" w:cs="Times New Roman"/>
          <w:color w:val="000000" w:themeColor="text1"/>
          <w:szCs w:val="24"/>
          <w:lang w:eastAsia="es-CO"/>
        </w:rPr>
        <w:t xml:space="preserve"> en mantenimiento y aseguramiento metrológico de equipos y sistemas similares.</w:t>
      </w:r>
    </w:p>
    <w:p w14:paraId="7D8A300E" w14:textId="1C1B3DF8" w:rsidR="000F5E01" w:rsidRPr="00816529" w:rsidRDefault="000F5E01" w:rsidP="00816529">
      <w:pPr>
        <w:spacing w:after="0"/>
        <w:jc w:val="both"/>
        <w:rPr>
          <w:rFonts w:ascii="Arial Narrow" w:eastAsia="Times New Roman" w:hAnsi="Arial Narrow" w:cs="Times New Roman"/>
          <w:color w:val="000000" w:themeColor="text1"/>
          <w:szCs w:val="24"/>
          <w:lang w:eastAsia="es-CO"/>
        </w:rPr>
      </w:pPr>
    </w:p>
    <w:p w14:paraId="32EEFC4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Equipos, herramientas y materiales:</w:t>
      </w:r>
    </w:p>
    <w:p w14:paraId="52A58AAA"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disponer de los </w:t>
      </w:r>
      <w:r w:rsidRPr="000F5E01">
        <w:rPr>
          <w:rFonts w:ascii="Arial Narrow" w:eastAsia="Times New Roman" w:hAnsi="Arial Narrow" w:cs="Times New Roman"/>
          <w:b/>
          <w:bCs/>
          <w:color w:val="000000" w:themeColor="text1"/>
          <w:szCs w:val="24"/>
          <w:lang w:eastAsia="es-CO"/>
        </w:rPr>
        <w:t>equipos, herramientas, instrumentos de medición y materiales</w:t>
      </w:r>
      <w:r w:rsidRPr="00374859">
        <w:rPr>
          <w:rFonts w:ascii="Arial Narrow" w:eastAsia="Times New Roman" w:hAnsi="Arial Narrow" w:cs="Times New Roman"/>
          <w:color w:val="000000" w:themeColor="text1"/>
          <w:szCs w:val="24"/>
          <w:lang w:eastAsia="es-CO"/>
        </w:rPr>
        <w:t xml:space="preserve"> necesarios para la correcta ejecución de los servicios, asegurando que todos se encuentren en </w:t>
      </w:r>
      <w:r w:rsidRPr="000F5E01">
        <w:rPr>
          <w:rFonts w:ascii="Arial Narrow" w:eastAsia="Times New Roman" w:hAnsi="Arial Narrow" w:cs="Times New Roman"/>
          <w:b/>
          <w:bCs/>
          <w:color w:val="000000" w:themeColor="text1"/>
          <w:szCs w:val="24"/>
          <w:lang w:eastAsia="es-CO"/>
        </w:rPr>
        <w:t>óptimo estado de funcionamiento</w:t>
      </w:r>
      <w:r w:rsidRPr="00374859">
        <w:rPr>
          <w:rFonts w:ascii="Arial Narrow" w:eastAsia="Times New Roman" w:hAnsi="Arial Narrow" w:cs="Times New Roman"/>
          <w:color w:val="000000" w:themeColor="text1"/>
          <w:szCs w:val="24"/>
          <w:lang w:eastAsia="es-CO"/>
        </w:rPr>
        <w:t xml:space="preserve">, y que los instrumentos de medición cuenten con </w:t>
      </w:r>
      <w:r w:rsidRPr="000F5E01">
        <w:rPr>
          <w:rFonts w:ascii="Arial Narrow" w:eastAsia="Times New Roman" w:hAnsi="Arial Narrow" w:cs="Times New Roman"/>
          <w:b/>
          <w:bCs/>
          <w:color w:val="000000" w:themeColor="text1"/>
          <w:szCs w:val="24"/>
          <w:lang w:eastAsia="es-CO"/>
        </w:rPr>
        <w:t>certificados de calibración vigentes</w:t>
      </w:r>
      <w:r w:rsidRPr="00374859">
        <w:rPr>
          <w:rFonts w:ascii="Arial Narrow" w:eastAsia="Times New Roman" w:hAnsi="Arial Narrow" w:cs="Times New Roman"/>
          <w:color w:val="000000" w:themeColor="text1"/>
          <w:szCs w:val="24"/>
          <w:lang w:eastAsia="es-CO"/>
        </w:rPr>
        <w:t xml:space="preserve"> emitidos por laboratorios acreditados por el ONAC o por organismos equivalentes reconocidos.</w:t>
      </w:r>
    </w:p>
    <w:p w14:paraId="62ADA0D0"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3C0431CD"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Cumplimiento normativo:</w:t>
      </w:r>
    </w:p>
    <w:p w14:paraId="66B8179B" w14:textId="77777777" w:rsidR="000F5E01"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Las actividades a desarrollar deberán cumplir con las disposiciones establecidas en la </w:t>
      </w:r>
      <w:r w:rsidRPr="000F5E01">
        <w:rPr>
          <w:rFonts w:ascii="Arial Narrow" w:eastAsia="Times New Roman" w:hAnsi="Arial Narrow" w:cs="Times New Roman"/>
          <w:b/>
          <w:bCs/>
          <w:color w:val="000000" w:themeColor="text1"/>
          <w:szCs w:val="24"/>
          <w:lang w:eastAsia="es-CO"/>
        </w:rPr>
        <w:t>normatividad nacional vigente</w:t>
      </w:r>
      <w:r w:rsidRPr="00374859">
        <w:rPr>
          <w:rFonts w:ascii="Arial Narrow" w:eastAsia="Times New Roman" w:hAnsi="Arial Narrow" w:cs="Times New Roman"/>
          <w:color w:val="000000" w:themeColor="text1"/>
          <w:szCs w:val="24"/>
          <w:lang w:eastAsia="es-CO"/>
        </w:rPr>
        <w:t xml:space="preserve">, particularmente con las normas relacionadas con </w:t>
      </w:r>
      <w:r w:rsidRPr="000F5E01">
        <w:rPr>
          <w:rFonts w:ascii="Arial Narrow" w:eastAsia="Times New Roman" w:hAnsi="Arial Narrow" w:cs="Times New Roman"/>
          <w:b/>
          <w:bCs/>
          <w:color w:val="000000" w:themeColor="text1"/>
          <w:szCs w:val="24"/>
          <w:lang w:eastAsia="es-CO"/>
        </w:rPr>
        <w:t>Buenas Prácticas de Manufactura (BPM)</w:t>
      </w:r>
      <w:r w:rsidRPr="00374859">
        <w:rPr>
          <w:rFonts w:ascii="Arial Narrow" w:eastAsia="Times New Roman" w:hAnsi="Arial Narrow" w:cs="Times New Roman"/>
          <w:color w:val="000000" w:themeColor="text1"/>
          <w:szCs w:val="24"/>
          <w:lang w:eastAsia="es-CO"/>
        </w:rPr>
        <w:t xml:space="preserve">, </w:t>
      </w:r>
      <w:r w:rsidRPr="000F5E01">
        <w:rPr>
          <w:rFonts w:ascii="Arial Narrow" w:eastAsia="Times New Roman" w:hAnsi="Arial Narrow" w:cs="Times New Roman"/>
          <w:b/>
          <w:bCs/>
          <w:color w:val="000000" w:themeColor="text1"/>
          <w:szCs w:val="24"/>
          <w:lang w:eastAsia="es-CO"/>
        </w:rPr>
        <w:t>Buenas Prácticas de Laboratorio (BPL)</w:t>
      </w:r>
      <w:r w:rsidRPr="00374859">
        <w:rPr>
          <w:rFonts w:ascii="Arial Narrow" w:eastAsia="Times New Roman" w:hAnsi="Arial Narrow" w:cs="Times New Roman"/>
          <w:color w:val="000000" w:themeColor="text1"/>
          <w:szCs w:val="24"/>
          <w:lang w:eastAsia="es-CO"/>
        </w:rPr>
        <w:t xml:space="preserve">, </w:t>
      </w:r>
      <w:r w:rsidRPr="000F5E01">
        <w:rPr>
          <w:rFonts w:ascii="Arial Narrow" w:eastAsia="Times New Roman" w:hAnsi="Arial Narrow" w:cs="Times New Roman"/>
          <w:b/>
          <w:bCs/>
          <w:color w:val="000000" w:themeColor="text1"/>
          <w:szCs w:val="24"/>
          <w:lang w:eastAsia="es-CO"/>
        </w:rPr>
        <w:t>seguridad industrial, salud ocupacional y gestión ambiental</w:t>
      </w:r>
      <w:r w:rsidRPr="00374859">
        <w:rPr>
          <w:rFonts w:ascii="Arial Narrow" w:eastAsia="Times New Roman" w:hAnsi="Arial Narrow" w:cs="Times New Roman"/>
          <w:color w:val="000000" w:themeColor="text1"/>
          <w:szCs w:val="24"/>
          <w:lang w:eastAsia="es-CO"/>
        </w:rPr>
        <w:t>, así como con los procedimientos internos establecidos por el INS para el ingreso y trabajo en sus instalaciones.</w:t>
      </w:r>
    </w:p>
    <w:p w14:paraId="1BDB5F0D" w14:textId="77777777" w:rsidR="000F5E01" w:rsidRPr="000F5E01" w:rsidRDefault="000F5E01"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0B8A3D88" w14:textId="77777777" w:rsidR="000F5E01"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Disponibilidad y oportunidad en la prestación del servicio:</w:t>
      </w:r>
    </w:p>
    <w:p w14:paraId="7078AFE7" w14:textId="77777777" w:rsidR="000F5E01" w:rsidRPr="000F5E01" w:rsidRDefault="00374859" w:rsidP="001F0CF4">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garantizar la </w:t>
      </w:r>
      <w:r w:rsidRPr="000F5E01">
        <w:rPr>
          <w:rFonts w:ascii="Arial Narrow" w:eastAsia="Times New Roman" w:hAnsi="Arial Narrow" w:cs="Times New Roman"/>
          <w:b/>
          <w:bCs/>
          <w:color w:val="000000" w:themeColor="text1"/>
          <w:szCs w:val="24"/>
          <w:lang w:eastAsia="es-CO"/>
        </w:rPr>
        <w:t>disponibilidad operativa</w:t>
      </w:r>
      <w:r w:rsidRPr="00374859">
        <w:rPr>
          <w:rFonts w:ascii="Arial Narrow" w:eastAsia="Times New Roman" w:hAnsi="Arial Narrow" w:cs="Times New Roman"/>
          <w:color w:val="000000" w:themeColor="text1"/>
          <w:szCs w:val="24"/>
          <w:lang w:eastAsia="es-CO"/>
        </w:rPr>
        <w:t xml:space="preserve"> para atender los servicios dentro de los plazos y horarios que el INS establezca, incluyendo atención prioritaria en caso de mantenimiento correctivo o emergencias, cuando sea requerido.</w:t>
      </w:r>
    </w:p>
    <w:p w14:paraId="72C58CFB" w14:textId="28CD8BCB" w:rsidR="000F5E01" w:rsidRPr="000F5E01" w:rsidRDefault="00374859" w:rsidP="001F0CF4">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Se valorará positivamente la capacidad de respuesta y atención técnica dentro de la ciudad de Bogotá D.C., donde se encuentran las principales instalaciones del Instituto.</w:t>
      </w:r>
    </w:p>
    <w:p w14:paraId="4A32CAFB" w14:textId="77777777" w:rsidR="000F5E01" w:rsidRPr="000F5E01" w:rsidRDefault="000F5E01" w:rsidP="001F0CF4">
      <w:pPr>
        <w:pStyle w:val="Prrafodelista"/>
        <w:spacing w:after="0"/>
        <w:ind w:firstLine="0"/>
        <w:jc w:val="both"/>
        <w:rPr>
          <w:rFonts w:ascii="Arial Narrow" w:eastAsia="Times New Roman" w:hAnsi="Arial Narrow" w:cs="Times New Roman"/>
          <w:color w:val="000000" w:themeColor="text1"/>
          <w:szCs w:val="24"/>
          <w:lang w:eastAsia="es-CO"/>
        </w:rPr>
      </w:pPr>
    </w:p>
    <w:p w14:paraId="5E1F32A9" w14:textId="77777777" w:rsidR="000F5E01" w:rsidRPr="000F5E01" w:rsidRDefault="00374859" w:rsidP="001F0CF4">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Entrega de informes técnicos:</w:t>
      </w:r>
    </w:p>
    <w:p w14:paraId="3AF53C78" w14:textId="77777777" w:rsidR="000F5E01" w:rsidRPr="000F5E01" w:rsidRDefault="00374859" w:rsidP="001F0CF4">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Por cada servicio realizado, el contratista deberá entregar un </w:t>
      </w:r>
      <w:r w:rsidRPr="000F5E01">
        <w:rPr>
          <w:rFonts w:ascii="Arial Narrow" w:eastAsia="Times New Roman" w:hAnsi="Arial Narrow" w:cs="Times New Roman"/>
          <w:b/>
          <w:bCs/>
          <w:color w:val="000000" w:themeColor="text1"/>
          <w:szCs w:val="24"/>
          <w:lang w:eastAsia="es-CO"/>
        </w:rPr>
        <w:t>informe técnico detallado</w:t>
      </w:r>
      <w:r w:rsidRPr="00374859">
        <w:rPr>
          <w:rFonts w:ascii="Arial Narrow" w:eastAsia="Times New Roman" w:hAnsi="Arial Narrow" w:cs="Times New Roman"/>
          <w:color w:val="000000" w:themeColor="text1"/>
          <w:szCs w:val="24"/>
          <w:lang w:eastAsia="es-CO"/>
        </w:rPr>
        <w:t xml:space="preserve"> que incluya descripción de las actividades ejecutadas, resultados de calibración o verificación, repuestos instalados (si aplica), conclusiones sobre el estado del sistema y recomendaciones técnicas para garantizar su operatividad.</w:t>
      </w:r>
    </w:p>
    <w:p w14:paraId="50840FDD" w14:textId="77777777" w:rsidR="000F5E01" w:rsidRPr="000F5E01" w:rsidRDefault="000F5E01" w:rsidP="001F0CF4">
      <w:pPr>
        <w:pStyle w:val="Prrafodelista"/>
        <w:spacing w:after="0"/>
        <w:ind w:firstLine="0"/>
        <w:jc w:val="both"/>
        <w:rPr>
          <w:rFonts w:ascii="Arial Narrow" w:eastAsia="Times New Roman" w:hAnsi="Arial Narrow" w:cs="Times New Roman"/>
          <w:color w:val="000000" w:themeColor="text1"/>
          <w:szCs w:val="24"/>
          <w:lang w:eastAsia="es-CO"/>
        </w:rPr>
      </w:pPr>
    </w:p>
    <w:p w14:paraId="2E1A743F" w14:textId="77777777" w:rsidR="000F5E01" w:rsidRPr="000F5E01" w:rsidRDefault="00374859" w:rsidP="001F0CF4">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Garantía del servicio:</w:t>
      </w:r>
    </w:p>
    <w:p w14:paraId="053B2E27" w14:textId="18B40A57" w:rsidR="00374859" w:rsidRPr="00374859" w:rsidRDefault="00374859" w:rsidP="001F0CF4">
      <w:pPr>
        <w:pStyle w:val="Prrafodelista"/>
        <w:spacing w:after="0"/>
        <w:ind w:firstLine="0"/>
        <w:jc w:val="both"/>
        <w:rPr>
          <w:rFonts w:ascii="Arial Narrow" w:eastAsia="Times New Roman" w:hAnsi="Arial Narrow" w:cs="Times New Roman"/>
          <w:b/>
          <w:bCs/>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indicar en su cotización el </w:t>
      </w:r>
      <w:r w:rsidRPr="000F5E01">
        <w:rPr>
          <w:rFonts w:ascii="Arial Narrow" w:eastAsia="Times New Roman" w:hAnsi="Arial Narrow" w:cs="Times New Roman"/>
          <w:b/>
          <w:bCs/>
          <w:color w:val="000000" w:themeColor="text1"/>
          <w:szCs w:val="24"/>
          <w:lang w:eastAsia="es-CO"/>
        </w:rPr>
        <w:t>tiempo de garantía</w:t>
      </w:r>
      <w:r w:rsidRPr="00374859">
        <w:rPr>
          <w:rFonts w:ascii="Arial Narrow" w:eastAsia="Times New Roman" w:hAnsi="Arial Narrow" w:cs="Times New Roman"/>
          <w:color w:val="000000" w:themeColor="text1"/>
          <w:szCs w:val="24"/>
          <w:lang w:eastAsia="es-CO"/>
        </w:rPr>
        <w:t xml:space="preserve"> ofrecido sobre los servicios ejecutados y los repuestos suministrados, el cual no podrá ser inferior a </w:t>
      </w:r>
      <w:r w:rsidR="00816529">
        <w:rPr>
          <w:rFonts w:ascii="Arial Narrow" w:eastAsia="Times New Roman" w:hAnsi="Arial Narrow" w:cs="Times New Roman"/>
          <w:b/>
          <w:bCs/>
          <w:color w:val="000000" w:themeColor="text1"/>
          <w:szCs w:val="24"/>
          <w:lang w:eastAsia="es-CO"/>
        </w:rPr>
        <w:t>seis</w:t>
      </w:r>
      <w:r w:rsidRPr="000F5E01">
        <w:rPr>
          <w:rFonts w:ascii="Arial Narrow" w:eastAsia="Times New Roman" w:hAnsi="Arial Narrow" w:cs="Times New Roman"/>
          <w:b/>
          <w:bCs/>
          <w:color w:val="000000" w:themeColor="text1"/>
          <w:szCs w:val="24"/>
          <w:lang w:eastAsia="es-CO"/>
        </w:rPr>
        <w:t xml:space="preserve"> (</w:t>
      </w:r>
      <w:r w:rsidR="00816529">
        <w:rPr>
          <w:rFonts w:ascii="Arial Narrow" w:eastAsia="Times New Roman" w:hAnsi="Arial Narrow" w:cs="Times New Roman"/>
          <w:b/>
          <w:bCs/>
          <w:color w:val="000000" w:themeColor="text1"/>
          <w:szCs w:val="24"/>
          <w:lang w:eastAsia="es-CO"/>
        </w:rPr>
        <w:t>6</w:t>
      </w:r>
      <w:r w:rsidRPr="000F5E01">
        <w:rPr>
          <w:rFonts w:ascii="Arial Narrow" w:eastAsia="Times New Roman" w:hAnsi="Arial Narrow" w:cs="Times New Roman"/>
          <w:b/>
          <w:bCs/>
          <w:color w:val="000000" w:themeColor="text1"/>
          <w:szCs w:val="24"/>
          <w:lang w:eastAsia="es-CO"/>
        </w:rPr>
        <w:t xml:space="preserve">) </w:t>
      </w:r>
      <w:r w:rsidR="000F5E01" w:rsidRPr="000F5E01">
        <w:rPr>
          <w:rFonts w:ascii="Arial Narrow" w:eastAsia="Times New Roman" w:hAnsi="Arial Narrow" w:cs="Times New Roman"/>
          <w:b/>
          <w:bCs/>
          <w:color w:val="000000" w:themeColor="text1"/>
          <w:szCs w:val="24"/>
          <w:lang w:eastAsia="es-CO"/>
        </w:rPr>
        <w:t>meses</w:t>
      </w:r>
      <w:r w:rsidR="000F5E01" w:rsidRPr="00374859">
        <w:rPr>
          <w:rFonts w:ascii="Arial Narrow" w:eastAsia="Times New Roman" w:hAnsi="Arial Narrow" w:cs="Times New Roman"/>
          <w:color w:val="000000" w:themeColor="text1"/>
          <w:szCs w:val="24"/>
          <w:lang w:eastAsia="es-CO"/>
        </w:rPr>
        <w:t xml:space="preserve"> </w:t>
      </w:r>
      <w:r w:rsidR="000F5E01" w:rsidRPr="000F5E01">
        <w:rPr>
          <w:rFonts w:ascii="Arial Narrow" w:eastAsia="Times New Roman" w:hAnsi="Arial Narrow" w:cs="Times New Roman"/>
          <w:b/>
          <w:color w:val="000000" w:themeColor="text1"/>
          <w:szCs w:val="24"/>
          <w:lang w:eastAsia="es-CO"/>
        </w:rPr>
        <w:t xml:space="preserve">mínimos </w:t>
      </w:r>
      <w:r w:rsidRPr="00374859">
        <w:rPr>
          <w:rFonts w:ascii="Arial Narrow" w:eastAsia="Times New Roman" w:hAnsi="Arial Narrow" w:cs="Times New Roman"/>
          <w:color w:val="000000" w:themeColor="text1"/>
          <w:szCs w:val="24"/>
          <w:lang w:eastAsia="es-CO"/>
        </w:rPr>
        <w:t>contados a partir de la fecha de entrega y aceptación a satisfacción por parte del INS.</w:t>
      </w:r>
    </w:p>
    <w:p w14:paraId="113192AF" w14:textId="045C0A2B" w:rsidR="00374859" w:rsidRDefault="00374859" w:rsidP="00374859">
      <w:pPr>
        <w:tabs>
          <w:tab w:val="left" w:pos="1155"/>
        </w:tabs>
        <w:spacing w:after="0"/>
        <w:rPr>
          <w:rFonts w:ascii="Arial Narrow" w:hAnsi="Arial Narrow" w:cs="Arial"/>
          <w:bCs/>
          <w:color w:val="000000" w:themeColor="text1"/>
        </w:rPr>
      </w:pPr>
    </w:p>
    <w:p w14:paraId="59FEC3A6" w14:textId="7430746F" w:rsidR="000F5E01" w:rsidRPr="000F5E01" w:rsidRDefault="000F5E01" w:rsidP="004534C0">
      <w:pPr>
        <w:pStyle w:val="Prrafodelista"/>
        <w:numPr>
          <w:ilvl w:val="0"/>
          <w:numId w:val="2"/>
        </w:numPr>
        <w:tabs>
          <w:tab w:val="left" w:pos="1155"/>
        </w:tabs>
        <w:spacing w:after="0"/>
        <w:rPr>
          <w:rFonts w:ascii="Arial Narrow" w:hAnsi="Arial Narrow" w:cs="Arial"/>
          <w:b/>
          <w:bCs/>
          <w:color w:val="000000" w:themeColor="text1"/>
        </w:rPr>
      </w:pPr>
      <w:r w:rsidRPr="000F5E01">
        <w:rPr>
          <w:rFonts w:ascii="Arial Narrow" w:hAnsi="Arial Narrow"/>
          <w:b/>
          <w:color w:val="000000" w:themeColor="text1"/>
        </w:rPr>
        <w:lastRenderedPageBreak/>
        <w:t>CONDICIONES ADMINISTRATIVAS GENERALES</w:t>
      </w:r>
    </w:p>
    <w:p w14:paraId="58946E35" w14:textId="3B79B3BC" w:rsidR="00A1593F" w:rsidRDefault="00A1593F" w:rsidP="00374859">
      <w:pPr>
        <w:tabs>
          <w:tab w:val="left" w:pos="1155"/>
        </w:tabs>
        <w:spacing w:after="0"/>
        <w:rPr>
          <w:rFonts w:ascii="Arial Narrow" w:hAnsi="Arial Narrow" w:cs="Arial"/>
          <w:bCs/>
          <w:i/>
          <w:color w:val="000000" w:themeColor="text1"/>
        </w:rPr>
      </w:pPr>
    </w:p>
    <w:p w14:paraId="417EA222" w14:textId="5536AE78" w:rsidR="000F5E01" w:rsidRPr="00374859" w:rsidRDefault="000F5E01" w:rsidP="000F5E01">
      <w:pPr>
        <w:tabs>
          <w:tab w:val="left" w:pos="1155"/>
        </w:tabs>
        <w:spacing w:after="0" w:line="240" w:lineRule="auto"/>
        <w:jc w:val="both"/>
        <w:rPr>
          <w:rFonts w:ascii="Arial Narrow" w:hAnsi="Arial Narrow" w:cs="Arial"/>
          <w:bCs/>
          <w:color w:val="000000" w:themeColor="text1"/>
        </w:rPr>
      </w:pPr>
      <w:r w:rsidRPr="00374859">
        <w:rPr>
          <w:rFonts w:ascii="Arial Narrow" w:hAnsi="Arial Narrow"/>
        </w:rPr>
        <w:t xml:space="preserve">Con el fin de garantizar que las cotizaciones presentadas se ajusten a las </w:t>
      </w:r>
      <w:r w:rsidR="007A3418">
        <w:rPr>
          <w:rFonts w:ascii="Arial Narrow" w:hAnsi="Arial Narrow"/>
        </w:rPr>
        <w:t>condiciones administrativas</w:t>
      </w:r>
      <w:r w:rsidRPr="00374859">
        <w:rPr>
          <w:rFonts w:ascii="Arial Narrow" w:hAnsi="Arial Narrow"/>
        </w:rPr>
        <w:t xml:space="preserve"> del Instituto Nacional de Salud – INS, los oferentes deberán considerar los siguientes requisitos mínimos al momento de elaborar su propuesta económica:</w:t>
      </w:r>
    </w:p>
    <w:p w14:paraId="2DBB8747" w14:textId="712C10F5" w:rsidR="00712604" w:rsidRDefault="00712604" w:rsidP="00374859">
      <w:pPr>
        <w:tabs>
          <w:tab w:val="left" w:pos="1155"/>
        </w:tabs>
        <w:spacing w:after="0"/>
        <w:rPr>
          <w:rFonts w:ascii="Arial Narrow" w:hAnsi="Arial Narrow" w:cs="Arial"/>
          <w:bCs/>
          <w:i/>
          <w:color w:val="000000" w:themeColor="text1"/>
        </w:rPr>
      </w:pPr>
    </w:p>
    <w:p w14:paraId="324540F7"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Lugar de ejecución de los servicios:</w:t>
      </w:r>
    </w:p>
    <w:p w14:paraId="705C4637" w14:textId="1186037F"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Las actividades de mantenimiento, calibración, verificación </w:t>
      </w:r>
      <w:r w:rsidR="00B76F99">
        <w:rPr>
          <w:rFonts w:ascii="Arial Narrow" w:eastAsia="Times New Roman" w:hAnsi="Arial Narrow" w:cs="Times New Roman"/>
          <w:color w:val="000000" w:themeColor="text1"/>
          <w:lang w:eastAsia="es-CO"/>
        </w:rPr>
        <w:t xml:space="preserve">metrológica </w:t>
      </w:r>
      <w:r w:rsidRPr="007A3418">
        <w:rPr>
          <w:rFonts w:ascii="Arial Narrow" w:eastAsia="Times New Roman" w:hAnsi="Arial Narrow" w:cs="Times New Roman"/>
          <w:color w:val="000000" w:themeColor="text1"/>
          <w:lang w:eastAsia="es-CO"/>
        </w:rPr>
        <w:t>o calificación</w:t>
      </w:r>
      <w:r w:rsidR="00B76F99">
        <w:rPr>
          <w:rFonts w:ascii="Arial Narrow" w:eastAsia="Times New Roman" w:hAnsi="Arial Narrow" w:cs="Times New Roman"/>
          <w:color w:val="000000" w:themeColor="text1"/>
          <w:lang w:eastAsia="es-CO"/>
        </w:rPr>
        <w:t xml:space="preserve"> OQ/PQ</w:t>
      </w:r>
      <w:r w:rsidRPr="007A3418">
        <w:rPr>
          <w:rFonts w:ascii="Arial Narrow" w:eastAsia="Times New Roman" w:hAnsi="Arial Narrow" w:cs="Times New Roman"/>
          <w:color w:val="000000" w:themeColor="text1"/>
          <w:lang w:eastAsia="es-CO"/>
        </w:rPr>
        <w:t xml:space="preserve"> se desarrollarán principalmente en las instalaciones del </w:t>
      </w:r>
      <w:r w:rsidRPr="007A3418">
        <w:rPr>
          <w:rFonts w:ascii="Arial Narrow" w:eastAsia="Times New Roman" w:hAnsi="Arial Narrow" w:cs="Times New Roman"/>
          <w:b/>
          <w:bCs/>
          <w:color w:val="000000" w:themeColor="text1"/>
          <w:lang w:eastAsia="es-CO"/>
        </w:rPr>
        <w:t>Instituto Nacional de Salud – INS</w:t>
      </w:r>
      <w:r w:rsidRPr="007A3418">
        <w:rPr>
          <w:rFonts w:ascii="Arial Narrow" w:eastAsia="Times New Roman" w:hAnsi="Arial Narrow" w:cs="Times New Roman"/>
          <w:color w:val="000000" w:themeColor="text1"/>
          <w:lang w:eastAsia="es-CO"/>
        </w:rPr>
        <w:t xml:space="preserve">, ubicadas en la </w:t>
      </w:r>
      <w:r w:rsidRPr="007A3418">
        <w:rPr>
          <w:rFonts w:ascii="Arial Narrow" w:eastAsia="Times New Roman" w:hAnsi="Arial Narrow" w:cs="Times New Roman"/>
          <w:b/>
          <w:bCs/>
          <w:color w:val="000000" w:themeColor="text1"/>
          <w:lang w:eastAsia="es-CO"/>
        </w:rPr>
        <w:t>Ciudad de Bogotá D.C.</w:t>
      </w:r>
      <w:r w:rsidRPr="007A3418">
        <w:rPr>
          <w:rFonts w:ascii="Arial Narrow" w:eastAsia="Times New Roman" w:hAnsi="Arial Narrow" w:cs="Times New Roman"/>
          <w:color w:val="000000" w:themeColor="text1"/>
          <w:lang w:eastAsia="es-CO"/>
        </w:rPr>
        <w:t>, en las áreas designadas por las Direcciones de Producción, Redes y demás dependencias misionales, según corresponda al grupo objeto del servicio.</w:t>
      </w:r>
    </w:p>
    <w:p w14:paraId="1518FE0A"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En casos específicos, el INS podrá solicitar la ejecución de actividades en otros lugares donde operen equipos o sistemas bajo su responsabilidad, previa coordinación con la supervisión del contrato.</w:t>
      </w:r>
    </w:p>
    <w:p w14:paraId="3895EFB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1D23448"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Plazo estimado de ejecución:</w:t>
      </w:r>
    </w:p>
    <w:p w14:paraId="727A5142"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El plazo estimado para la ejecución de los servicios será determinado según las necesidades del Instituto y las condiciones de cada grupo técnico. Dicho plazo se establecerá en el proceso contractual que se derive del presente estudio de mercado. No obstante, el oferente deberá indicar en su cotización el </w:t>
      </w:r>
      <w:r w:rsidRPr="007A3418">
        <w:rPr>
          <w:rFonts w:ascii="Arial Narrow" w:eastAsia="Times New Roman" w:hAnsi="Arial Narrow" w:cs="Times New Roman"/>
          <w:b/>
          <w:bCs/>
          <w:color w:val="000000" w:themeColor="text1"/>
          <w:lang w:eastAsia="es-CO"/>
        </w:rPr>
        <w:t>tiempo estimado de ejecución</w:t>
      </w:r>
      <w:r w:rsidRPr="007A3418">
        <w:rPr>
          <w:rFonts w:ascii="Arial Narrow" w:eastAsia="Times New Roman" w:hAnsi="Arial Narrow" w:cs="Times New Roman"/>
          <w:color w:val="000000" w:themeColor="text1"/>
          <w:lang w:eastAsia="es-CO"/>
        </w:rPr>
        <w:t xml:space="preserve"> requerido para la prestación de los servicios ofertados.</w:t>
      </w:r>
    </w:p>
    <w:p w14:paraId="72E3CA48"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3AC72F63"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Forma de pago:</w:t>
      </w:r>
    </w:p>
    <w:p w14:paraId="6100B585" w14:textId="687C5E0B"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 forma de pago será definida en el proceso contractual respectivo. Sin embargo, a efectos del estudio de mercado, el oferente deberá presentar su cotización considerando un esquema de pago </w:t>
      </w:r>
      <w:r w:rsidRPr="007A3418">
        <w:rPr>
          <w:rFonts w:ascii="Arial Narrow" w:eastAsia="Times New Roman" w:hAnsi="Arial Narrow" w:cs="Times New Roman"/>
          <w:b/>
          <w:bCs/>
          <w:color w:val="000000" w:themeColor="text1"/>
          <w:lang w:eastAsia="es-CO"/>
        </w:rPr>
        <w:t>contra entrega y aceptación a satisfacción</w:t>
      </w:r>
      <w:r w:rsidRPr="007A3418">
        <w:rPr>
          <w:rFonts w:ascii="Arial Narrow" w:eastAsia="Times New Roman" w:hAnsi="Arial Narrow" w:cs="Times New Roman"/>
          <w:color w:val="000000" w:themeColor="text1"/>
          <w:lang w:eastAsia="es-CO"/>
        </w:rPr>
        <w:t xml:space="preserve"> de los servicios y productos (si aplica) por parte del INS</w:t>
      </w:r>
      <w:r w:rsidR="00816529">
        <w:rPr>
          <w:rFonts w:ascii="Arial Narrow" w:eastAsia="Times New Roman" w:hAnsi="Arial Narrow" w:cs="Times New Roman"/>
          <w:color w:val="000000" w:themeColor="text1"/>
          <w:lang w:eastAsia="es-CO"/>
        </w:rPr>
        <w:t>, conforme a radicación y aprobación de factura y siguiendo los parámetros de pago de entidades públicas</w:t>
      </w:r>
      <w:r w:rsidRPr="007A3418">
        <w:rPr>
          <w:rFonts w:ascii="Arial Narrow" w:eastAsia="Times New Roman" w:hAnsi="Arial Narrow" w:cs="Times New Roman"/>
          <w:color w:val="000000" w:themeColor="text1"/>
          <w:lang w:eastAsia="es-CO"/>
        </w:rPr>
        <w:t>.</w:t>
      </w:r>
    </w:p>
    <w:p w14:paraId="5308A9F1" w14:textId="679F3614"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No se reconocerán pagos anticipados ni adicionales por gastos de movilización, transporte, herramientas, seguros o cualquier otro costo no </w:t>
      </w:r>
      <w:r w:rsidR="00712604">
        <w:rPr>
          <w:rFonts w:ascii="Arial Narrow" w:eastAsia="Times New Roman" w:hAnsi="Arial Narrow" w:cs="Times New Roman"/>
          <w:color w:val="000000" w:themeColor="text1"/>
          <w:lang w:eastAsia="es-CO"/>
        </w:rPr>
        <w:t>incluido en la oferta económica, además de condicionamiento de días de pago después de radicada cada factura de cobro.</w:t>
      </w:r>
    </w:p>
    <w:p w14:paraId="56CDE15F"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4C44202B"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Supervisión:</w:t>
      </w:r>
    </w:p>
    <w:p w14:paraId="19346FC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 supervisión de los servicios contratados estará a cargo de un funcionario designado por el </w:t>
      </w:r>
      <w:r w:rsidRPr="007A3418">
        <w:rPr>
          <w:rFonts w:ascii="Arial Narrow" w:eastAsia="Times New Roman" w:hAnsi="Arial Narrow" w:cs="Times New Roman"/>
          <w:b/>
          <w:bCs/>
          <w:color w:val="000000" w:themeColor="text1"/>
          <w:lang w:eastAsia="es-CO"/>
        </w:rPr>
        <w:t>Instituto Nacional de Salud</w:t>
      </w:r>
      <w:r w:rsidRPr="007A3418">
        <w:rPr>
          <w:rFonts w:ascii="Arial Narrow" w:eastAsia="Times New Roman" w:hAnsi="Arial Narrow" w:cs="Times New Roman"/>
          <w:color w:val="000000" w:themeColor="text1"/>
          <w:lang w:eastAsia="es-CO"/>
        </w:rPr>
        <w:t>, quien verificará el cumplimiento técnico, administrativo y documental de las actividades realizadas, la calidad de los productos suministrados y la entrega oportuna de los informes técnicos correspondientes.</w:t>
      </w:r>
    </w:p>
    <w:p w14:paraId="32E2F7AE" w14:textId="0216AF3C" w:rsidR="00816529" w:rsidRPr="007A3418" w:rsidRDefault="00816529" w:rsidP="007A3418">
      <w:pPr>
        <w:pStyle w:val="Prrafodelista"/>
        <w:spacing w:after="0"/>
        <w:ind w:firstLine="0"/>
        <w:jc w:val="both"/>
        <w:rPr>
          <w:rFonts w:ascii="Arial Narrow" w:eastAsia="Times New Roman" w:hAnsi="Arial Narrow" w:cs="Times New Roman"/>
          <w:color w:val="000000" w:themeColor="text1"/>
          <w:lang w:eastAsia="es-CO"/>
        </w:rPr>
      </w:pPr>
    </w:p>
    <w:p w14:paraId="73E83F82"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Seguridad industrial y bioseguridad:</w:t>
      </w:r>
    </w:p>
    <w:p w14:paraId="4912A71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Los oferentes deberán cumplir con todas las normas de </w:t>
      </w:r>
      <w:r w:rsidRPr="007A3418">
        <w:rPr>
          <w:rFonts w:ascii="Arial Narrow" w:eastAsia="Times New Roman" w:hAnsi="Arial Narrow" w:cs="Times New Roman"/>
          <w:b/>
          <w:bCs/>
          <w:color w:val="000000" w:themeColor="text1"/>
          <w:lang w:eastAsia="es-CO"/>
        </w:rPr>
        <w:t>seguridad industrial, salud ocupacional, gestión ambiental y bioseguridad</w:t>
      </w:r>
      <w:r w:rsidRPr="007A3418">
        <w:rPr>
          <w:rFonts w:ascii="Arial Narrow" w:eastAsia="Times New Roman" w:hAnsi="Arial Narrow" w:cs="Times New Roman"/>
          <w:color w:val="000000" w:themeColor="text1"/>
          <w:lang w:eastAsia="es-CO"/>
        </w:rPr>
        <w:t xml:space="preserve"> vigentes, así como con los protocolos específicos establecidos por el INS para el ingreso, </w:t>
      </w:r>
      <w:r w:rsidRPr="007A3418">
        <w:rPr>
          <w:rFonts w:ascii="Arial Narrow" w:eastAsia="Times New Roman" w:hAnsi="Arial Narrow" w:cs="Times New Roman"/>
          <w:color w:val="000000" w:themeColor="text1"/>
          <w:lang w:eastAsia="es-CO"/>
        </w:rPr>
        <w:lastRenderedPageBreak/>
        <w:t>permanencia y desarrollo de actividades en sus instalaciones. El personal deberá portar los elementos de protección personal requeridos y atender las indicaciones de la supervisión en todo momento.</w:t>
      </w:r>
    </w:p>
    <w:p w14:paraId="027BE0F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C81D4B6"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Garantías:</w:t>
      </w:r>
    </w:p>
    <w:p w14:paraId="3BAE1A6E" w14:textId="7FF27763" w:rsidR="007A3418" w:rsidRPr="00712604" w:rsidRDefault="007A3418" w:rsidP="00712604">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Para efectos del estudio de mercado, los oferentes deberán indicar en su cotización las garantías ofrecidas respecto al servicio y los repuestos suministrados, especificando su alcance, duración y condiciones de aplicación. Las garantías exigidas en el eventual proceso contractual se ajustarán a lo dispuesto por el </w:t>
      </w:r>
      <w:r w:rsidRPr="007A3418">
        <w:rPr>
          <w:rFonts w:ascii="Arial Narrow" w:eastAsia="Times New Roman" w:hAnsi="Arial Narrow" w:cs="Times New Roman"/>
          <w:b/>
          <w:bCs/>
          <w:color w:val="000000" w:themeColor="text1"/>
          <w:lang w:eastAsia="es-CO"/>
        </w:rPr>
        <w:t>Estatuto General de Contratación Pública (Ley 80 de 1993 y Ley 1150 de 2007)</w:t>
      </w:r>
      <w:r w:rsidRPr="007A3418">
        <w:rPr>
          <w:rFonts w:ascii="Arial Narrow" w:eastAsia="Times New Roman" w:hAnsi="Arial Narrow" w:cs="Times New Roman"/>
          <w:color w:val="000000" w:themeColor="text1"/>
          <w:lang w:eastAsia="es-CO"/>
        </w:rPr>
        <w:t xml:space="preserve"> y el </w:t>
      </w:r>
      <w:r w:rsidRPr="007A3418">
        <w:rPr>
          <w:rFonts w:ascii="Arial Narrow" w:eastAsia="Times New Roman" w:hAnsi="Arial Narrow" w:cs="Times New Roman"/>
          <w:b/>
          <w:bCs/>
          <w:color w:val="000000" w:themeColor="text1"/>
          <w:lang w:eastAsia="es-CO"/>
        </w:rPr>
        <w:t>Decreto 1082 de 2015</w:t>
      </w:r>
      <w:r w:rsidRPr="007A3418">
        <w:rPr>
          <w:rFonts w:ascii="Arial Narrow" w:eastAsia="Times New Roman" w:hAnsi="Arial Narrow" w:cs="Times New Roman"/>
          <w:color w:val="000000" w:themeColor="text1"/>
          <w:lang w:eastAsia="es-CO"/>
        </w:rPr>
        <w:t>, o las normas que las modifiquen o sustituyan.</w:t>
      </w:r>
    </w:p>
    <w:p w14:paraId="2F24D5B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CD498C6"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Confidencialidad y propiedad de la información:</w:t>
      </w:r>
    </w:p>
    <w:p w14:paraId="4FCFFAEF"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Toda la información técnica, documental o de proceso a la que tenga acceso el contratista durante la ejecución de los servicios será de </w:t>
      </w:r>
      <w:r w:rsidRPr="007A3418">
        <w:rPr>
          <w:rFonts w:ascii="Arial Narrow" w:eastAsia="Times New Roman" w:hAnsi="Arial Narrow" w:cs="Times New Roman"/>
          <w:b/>
          <w:bCs/>
          <w:color w:val="000000" w:themeColor="text1"/>
          <w:lang w:eastAsia="es-CO"/>
        </w:rPr>
        <w:t>uso exclusivo del Instituto Nacional de Salud</w:t>
      </w:r>
      <w:r w:rsidRPr="007A3418">
        <w:rPr>
          <w:rFonts w:ascii="Arial Narrow" w:eastAsia="Times New Roman" w:hAnsi="Arial Narrow" w:cs="Times New Roman"/>
          <w:color w:val="000000" w:themeColor="text1"/>
          <w:lang w:eastAsia="es-CO"/>
        </w:rPr>
        <w:t>. El oferente deberá garantizar la confidencialidad de dicha información y abstenerse de divulgarla o utilizarla para fines distintos a los autorizados por el INS.</w:t>
      </w:r>
    </w:p>
    <w:p w14:paraId="0D10D92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E5DE1A9"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Responsabilidad del oferente:</w:t>
      </w:r>
    </w:p>
    <w:p w14:paraId="36FF962F" w14:textId="5DC9344A" w:rsidR="00374859" w:rsidRPr="00712604" w:rsidRDefault="007A3418" w:rsidP="00712604">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El oferente será responsable de verificar que su propuesta cumpla con todos los requerimientos técnicos, administrativos y legales establecidos en la presente solicitud. La presentación de la cotización implica la aceptación integral de las condiciones aquí descritas y la declaración de que cuenta con la capacidad técnica, financiera y operativa para ejecutar los servicios requeridos.</w:t>
      </w:r>
    </w:p>
    <w:p w14:paraId="5C7CF2DA" w14:textId="6941D1D1" w:rsidR="00374859" w:rsidRPr="00712604" w:rsidRDefault="00374859" w:rsidP="00712604">
      <w:pPr>
        <w:tabs>
          <w:tab w:val="left" w:pos="1155"/>
        </w:tabs>
        <w:spacing w:after="0"/>
        <w:jc w:val="both"/>
        <w:rPr>
          <w:rFonts w:ascii="Arial Narrow" w:hAnsi="Arial Narrow" w:cs="Arial"/>
          <w:bCs/>
          <w:i/>
          <w:color w:val="000000" w:themeColor="text1"/>
        </w:rPr>
      </w:pPr>
    </w:p>
    <w:p w14:paraId="34C0D336" w14:textId="38220630" w:rsidR="00712604" w:rsidRPr="00712604" w:rsidRDefault="00712604" w:rsidP="004534C0">
      <w:pPr>
        <w:pStyle w:val="Prrafodelista"/>
        <w:numPr>
          <w:ilvl w:val="0"/>
          <w:numId w:val="2"/>
        </w:numPr>
        <w:spacing w:after="0"/>
        <w:jc w:val="both"/>
        <w:rPr>
          <w:rStyle w:val="Textoennegrita"/>
          <w:rFonts w:ascii="Arial Narrow" w:hAnsi="Arial Narrow"/>
          <w:bCs w:val="0"/>
          <w:color w:val="000000" w:themeColor="text1"/>
        </w:rPr>
      </w:pPr>
      <w:r w:rsidRPr="00712604">
        <w:rPr>
          <w:rStyle w:val="Textoennegrita"/>
          <w:rFonts w:ascii="Arial Narrow" w:hAnsi="Arial Narrow"/>
          <w:bCs w:val="0"/>
          <w:color w:val="000000" w:themeColor="text1"/>
        </w:rPr>
        <w:t>PRESENTACIÓN Y RECEPCIÓN DE COTIZACIONES</w:t>
      </w:r>
    </w:p>
    <w:p w14:paraId="0C5437C7" w14:textId="77777777" w:rsidR="00712604" w:rsidRPr="00712604" w:rsidRDefault="00712604" w:rsidP="00712604">
      <w:pPr>
        <w:pStyle w:val="Prrafodelista"/>
        <w:spacing w:after="0"/>
        <w:ind w:firstLine="0"/>
        <w:jc w:val="both"/>
        <w:rPr>
          <w:rFonts w:ascii="Arial Narrow" w:hAnsi="Arial Narrow"/>
          <w:color w:val="000000" w:themeColor="text1"/>
        </w:rPr>
      </w:pPr>
    </w:p>
    <w:p w14:paraId="6473893E" w14:textId="42F90839" w:rsidR="00712604" w:rsidRPr="00712604" w:rsidRDefault="00712604" w:rsidP="00712604">
      <w:pPr>
        <w:pStyle w:val="NormalWeb"/>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Los interesados deberán presentar su cotización a través de la plataforma </w:t>
      </w:r>
      <w:r w:rsidRPr="00712604">
        <w:rPr>
          <w:rStyle w:val="Textoennegrita"/>
          <w:rFonts w:ascii="Arial Narrow" w:eastAsiaTheme="majorEastAsia" w:hAnsi="Arial Narrow"/>
          <w:color w:val="000000" w:themeColor="text1"/>
          <w:sz w:val="22"/>
          <w:szCs w:val="22"/>
        </w:rPr>
        <w:t>SECOP II</w:t>
      </w:r>
      <w:r w:rsidRPr="00712604">
        <w:rPr>
          <w:rFonts w:ascii="Arial Narrow" w:hAnsi="Arial Narrow"/>
          <w:color w:val="000000" w:themeColor="text1"/>
          <w:sz w:val="22"/>
          <w:szCs w:val="22"/>
        </w:rPr>
        <w:t xml:space="preserve">, en la modalidad de </w:t>
      </w:r>
      <w:r w:rsidRPr="00712604">
        <w:rPr>
          <w:rStyle w:val="Textoennegrita"/>
          <w:rFonts w:ascii="Arial Narrow" w:eastAsiaTheme="majorEastAsia" w:hAnsi="Arial Narrow"/>
          <w:color w:val="000000" w:themeColor="text1"/>
          <w:sz w:val="22"/>
          <w:szCs w:val="22"/>
        </w:rPr>
        <w:t>“Solicitud de información a proveedores”</w:t>
      </w:r>
      <w:r w:rsidRPr="00712604">
        <w:rPr>
          <w:rFonts w:ascii="Arial Narrow" w:hAnsi="Arial Narrow"/>
          <w:color w:val="000000" w:themeColor="text1"/>
          <w:sz w:val="22"/>
          <w:szCs w:val="22"/>
        </w:rPr>
        <w:t>, atendiendo los siguientes lineamientos:</w:t>
      </w:r>
    </w:p>
    <w:p w14:paraId="66BD4F9E" w14:textId="77777777" w:rsidR="00712604" w:rsidRPr="00712604" w:rsidRDefault="00712604" w:rsidP="00712604">
      <w:pPr>
        <w:pStyle w:val="NormalWeb"/>
        <w:spacing w:before="0" w:beforeAutospacing="0" w:after="0" w:afterAutospacing="0"/>
        <w:jc w:val="both"/>
        <w:rPr>
          <w:rFonts w:ascii="Arial Narrow" w:hAnsi="Arial Narrow"/>
          <w:color w:val="000000" w:themeColor="text1"/>
          <w:sz w:val="22"/>
          <w:szCs w:val="22"/>
        </w:rPr>
      </w:pPr>
    </w:p>
    <w:p w14:paraId="3F650C6E" w14:textId="7D21C0EB"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Las cotizaciones deberán cargarse dentro del </w:t>
      </w:r>
      <w:r w:rsidRPr="00712604">
        <w:rPr>
          <w:rStyle w:val="Textoennegrita"/>
          <w:rFonts w:ascii="Arial Narrow" w:eastAsiaTheme="majorEastAsia" w:hAnsi="Arial Narrow"/>
          <w:color w:val="000000" w:themeColor="text1"/>
          <w:sz w:val="22"/>
          <w:szCs w:val="22"/>
        </w:rPr>
        <w:t>plazo establecido</w:t>
      </w:r>
      <w:r w:rsidRPr="00712604">
        <w:rPr>
          <w:rFonts w:ascii="Arial Narrow" w:hAnsi="Arial Narrow"/>
          <w:color w:val="000000" w:themeColor="text1"/>
          <w:sz w:val="22"/>
          <w:szCs w:val="22"/>
        </w:rPr>
        <w:t xml:space="preserve"> en la publicación del proceso en el SECOP II. No se recibirán propuestas presentadas por </w:t>
      </w:r>
      <w:r>
        <w:rPr>
          <w:rFonts w:ascii="Arial Narrow" w:hAnsi="Arial Narrow"/>
          <w:color w:val="000000" w:themeColor="text1"/>
          <w:sz w:val="22"/>
          <w:szCs w:val="22"/>
        </w:rPr>
        <w:t>fuera de los términos definidos, a menos que las condiciones de la plataforma no permitan realizar el cargue de las mismas.</w:t>
      </w:r>
    </w:p>
    <w:p w14:paraId="229AA9EF"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El oferente deberá diligenciar correctamente todos los campos solicitados por el sistema, adjuntando la </w:t>
      </w:r>
      <w:r w:rsidRPr="00712604">
        <w:rPr>
          <w:rStyle w:val="Textoennegrita"/>
          <w:rFonts w:ascii="Arial Narrow" w:eastAsiaTheme="majorEastAsia" w:hAnsi="Arial Narrow"/>
          <w:color w:val="000000" w:themeColor="text1"/>
          <w:sz w:val="22"/>
          <w:szCs w:val="22"/>
        </w:rPr>
        <w:t>cotización económica firmada</w:t>
      </w:r>
      <w:r w:rsidRPr="00712604">
        <w:rPr>
          <w:rFonts w:ascii="Arial Narrow" w:hAnsi="Arial Narrow"/>
          <w:color w:val="000000" w:themeColor="text1"/>
          <w:sz w:val="22"/>
          <w:szCs w:val="22"/>
        </w:rPr>
        <w:t xml:space="preserve"> y los documentos soporte que acrediten el cumplimiento de los requisitos técnicos y administrativos.</w:t>
      </w:r>
    </w:p>
    <w:p w14:paraId="227604BA"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Cualquier observación, comentario o solicitud de aclaración deberá ser presentada a través del mismo medio electrónico dentro del término previsto.</w:t>
      </w:r>
    </w:p>
    <w:p w14:paraId="24A01150"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El INS no asumirá costos por la preparación, envío o presentación de las cotizaciones.</w:t>
      </w:r>
    </w:p>
    <w:p w14:paraId="58960221" w14:textId="49AD92B8" w:rsidR="00816529" w:rsidRDefault="00816529" w:rsidP="00374859">
      <w:pPr>
        <w:tabs>
          <w:tab w:val="left" w:pos="1155"/>
        </w:tabs>
        <w:spacing w:after="0"/>
        <w:rPr>
          <w:rFonts w:ascii="Arial Narrow" w:hAnsi="Arial Narrow" w:cs="Arial"/>
          <w:bCs/>
          <w:i/>
          <w:color w:val="000000" w:themeColor="text1"/>
        </w:rPr>
      </w:pPr>
    </w:p>
    <w:p w14:paraId="526587AE" w14:textId="528E9F63" w:rsidR="00374859" w:rsidRPr="0077293E" w:rsidRDefault="0077293E" w:rsidP="004534C0">
      <w:pPr>
        <w:pStyle w:val="Prrafodelista"/>
        <w:numPr>
          <w:ilvl w:val="0"/>
          <w:numId w:val="2"/>
        </w:numPr>
        <w:tabs>
          <w:tab w:val="left" w:pos="1155"/>
        </w:tabs>
        <w:spacing w:after="0"/>
        <w:rPr>
          <w:rFonts w:ascii="Arial Narrow" w:hAnsi="Arial Narrow" w:cs="Arial"/>
          <w:b/>
          <w:bCs/>
          <w:color w:val="000000" w:themeColor="text1"/>
        </w:rPr>
      </w:pPr>
      <w:r w:rsidRPr="0077293E">
        <w:rPr>
          <w:rFonts w:ascii="Arial Narrow" w:hAnsi="Arial Narrow" w:cs="Arial"/>
          <w:b/>
          <w:bCs/>
          <w:color w:val="000000" w:themeColor="text1"/>
        </w:rPr>
        <w:t>CRITERIOS DE EVALUACIÓN Y SELECCIÓN:</w:t>
      </w:r>
    </w:p>
    <w:p w14:paraId="0614C45E" w14:textId="30390EDB" w:rsidR="00374859" w:rsidRDefault="00374859" w:rsidP="00374859">
      <w:pPr>
        <w:tabs>
          <w:tab w:val="left" w:pos="1155"/>
        </w:tabs>
        <w:spacing w:after="0"/>
        <w:rPr>
          <w:rFonts w:ascii="Arial Narrow" w:hAnsi="Arial Narrow" w:cs="Arial"/>
          <w:bCs/>
          <w:i/>
          <w:color w:val="000000" w:themeColor="text1"/>
        </w:rPr>
      </w:pPr>
    </w:p>
    <w:p w14:paraId="1919CA73" w14:textId="77777777" w:rsid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t xml:space="preserve">La presente </w:t>
      </w:r>
      <w:r w:rsidRPr="0077293E">
        <w:rPr>
          <w:rFonts w:ascii="Arial Narrow" w:eastAsia="Times New Roman" w:hAnsi="Arial Narrow" w:cs="Times New Roman"/>
          <w:b/>
          <w:bCs/>
          <w:szCs w:val="24"/>
          <w:lang w:eastAsia="es-CO"/>
        </w:rPr>
        <w:t>Solicitud de Cotización</w:t>
      </w:r>
      <w:r w:rsidRPr="0077293E">
        <w:rPr>
          <w:rFonts w:ascii="Arial Narrow" w:eastAsia="Times New Roman" w:hAnsi="Arial Narrow" w:cs="Times New Roman"/>
          <w:szCs w:val="24"/>
          <w:lang w:eastAsia="es-CO"/>
        </w:rPr>
        <w:t xml:space="preserve"> tiene como finalidad recopilar información técnica y económica del mercado para soportar la elaboración del </w:t>
      </w:r>
      <w:r w:rsidRPr="0077293E">
        <w:rPr>
          <w:rFonts w:ascii="Arial Narrow" w:eastAsia="Times New Roman" w:hAnsi="Arial Narrow" w:cs="Times New Roman"/>
          <w:b/>
          <w:bCs/>
          <w:szCs w:val="24"/>
          <w:lang w:eastAsia="es-CO"/>
        </w:rPr>
        <w:t>estudio de mercado</w:t>
      </w:r>
      <w:r w:rsidRPr="0077293E">
        <w:rPr>
          <w:rFonts w:ascii="Arial Narrow" w:eastAsia="Times New Roman" w:hAnsi="Arial Narrow" w:cs="Times New Roman"/>
          <w:szCs w:val="24"/>
          <w:lang w:eastAsia="es-CO"/>
        </w:rPr>
        <w:t xml:space="preserve"> del Instituto Nacional de Salud – INS.</w:t>
      </w:r>
    </w:p>
    <w:p w14:paraId="75E4138F" w14:textId="460414DB" w:rsid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lastRenderedPageBreak/>
        <w:br/>
        <w:t xml:space="preserve">En consecuencia, las cotizaciones presentadas </w:t>
      </w:r>
      <w:r w:rsidRPr="0077293E">
        <w:rPr>
          <w:rFonts w:ascii="Arial Narrow" w:eastAsia="Times New Roman" w:hAnsi="Arial Narrow" w:cs="Times New Roman"/>
          <w:b/>
          <w:bCs/>
          <w:szCs w:val="24"/>
          <w:lang w:eastAsia="es-CO"/>
        </w:rPr>
        <w:t>no generan compromiso contractual</w:t>
      </w:r>
      <w:r w:rsidRPr="0077293E">
        <w:rPr>
          <w:rFonts w:ascii="Arial Narrow" w:eastAsia="Times New Roman" w:hAnsi="Arial Narrow" w:cs="Times New Roman"/>
          <w:szCs w:val="24"/>
          <w:lang w:eastAsia="es-CO"/>
        </w:rPr>
        <w:t xml:space="preserve"> ni constituyen proceso de selección definitiva; sin embargo, la información será analizada con criterios de evaluación objetivos que permitan determinar la viabilidad técnica, económica y operativa de los oferentes.</w:t>
      </w:r>
    </w:p>
    <w:p w14:paraId="1B816663" w14:textId="77777777" w:rsidR="0077293E" w:rsidRPr="0077293E" w:rsidRDefault="0077293E" w:rsidP="0077293E">
      <w:pPr>
        <w:spacing w:after="0" w:line="240" w:lineRule="auto"/>
        <w:jc w:val="both"/>
        <w:rPr>
          <w:rFonts w:ascii="Arial Narrow" w:eastAsia="Times New Roman" w:hAnsi="Arial Narrow" w:cs="Times New Roman"/>
          <w:szCs w:val="24"/>
          <w:lang w:eastAsia="es-CO"/>
        </w:rPr>
      </w:pPr>
    </w:p>
    <w:p w14:paraId="37E0CCAD" w14:textId="77777777" w:rsidR="0077293E" w:rsidRP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t>El análisis se realizará considerando los siguientes criterios:</w:t>
      </w:r>
    </w:p>
    <w:p w14:paraId="17FBA946" w14:textId="77777777" w:rsidR="0077293E" w:rsidRDefault="0077293E" w:rsidP="00374859">
      <w:pPr>
        <w:tabs>
          <w:tab w:val="left" w:pos="1155"/>
        </w:tabs>
        <w:spacing w:after="0"/>
        <w:rPr>
          <w:rFonts w:ascii="Arial Narrow" w:hAnsi="Arial Narrow" w:cs="Arial"/>
          <w:bCs/>
          <w:i/>
          <w:color w:val="000000" w:themeColor="text1"/>
        </w:rPr>
      </w:pPr>
    </w:p>
    <w:p w14:paraId="060BE262" w14:textId="526CB218" w:rsidR="0077293E" w:rsidRPr="0077293E" w:rsidRDefault="0077293E" w:rsidP="0077293E">
      <w:pPr>
        <w:spacing w:after="0"/>
        <w:jc w:val="both"/>
        <w:rPr>
          <w:rStyle w:val="Textoennegrita"/>
          <w:rFonts w:ascii="Arial Narrow" w:hAnsi="Arial Narrow"/>
          <w:bCs w:val="0"/>
          <w:color w:val="000000" w:themeColor="text1"/>
        </w:rPr>
      </w:pPr>
      <w:r w:rsidRPr="0077293E">
        <w:rPr>
          <w:rFonts w:ascii="Arial Narrow" w:hAnsi="Arial Narrow"/>
          <w:b/>
          <w:color w:val="000000" w:themeColor="text1"/>
        </w:rPr>
        <w:t>5.1 Cumplimiento</w:t>
      </w:r>
      <w:r w:rsidRPr="0077293E">
        <w:rPr>
          <w:rStyle w:val="Textoennegrita"/>
          <w:rFonts w:ascii="Arial Narrow" w:hAnsi="Arial Narrow"/>
          <w:b w:val="0"/>
          <w:bCs w:val="0"/>
          <w:color w:val="000000" w:themeColor="text1"/>
        </w:rPr>
        <w:t xml:space="preserve"> </w:t>
      </w:r>
      <w:r w:rsidRPr="0077293E">
        <w:rPr>
          <w:rStyle w:val="Textoennegrita"/>
          <w:rFonts w:ascii="Arial Narrow" w:hAnsi="Arial Narrow"/>
          <w:bCs w:val="0"/>
          <w:color w:val="000000" w:themeColor="text1"/>
        </w:rPr>
        <w:t>de las condiciones técnicas mínimas</w:t>
      </w:r>
      <w:r w:rsidRPr="0077293E">
        <w:rPr>
          <w:rStyle w:val="Textoennegrita"/>
          <w:rFonts w:ascii="Arial Narrow" w:hAnsi="Arial Narrow"/>
          <w:b w:val="0"/>
          <w:bCs w:val="0"/>
          <w:color w:val="000000" w:themeColor="text1"/>
        </w:rPr>
        <w:t xml:space="preserve"> </w:t>
      </w:r>
    </w:p>
    <w:p w14:paraId="55776B22" w14:textId="77777777" w:rsidR="0077293E" w:rsidRPr="0077293E" w:rsidRDefault="0077293E" w:rsidP="0077293E">
      <w:pPr>
        <w:pStyle w:val="NormalWeb"/>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Se verificará que el oferente cumpla con las especificaciones técnicas establecidas en el documento de solicitud de cotización y en los anexos correspondientes a cada grupo, en aspectos como:</w:t>
      </w:r>
    </w:p>
    <w:p w14:paraId="6155D11D" w14:textId="7DBB3B25"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Alcance de los servicios de mantenimiento preventivo, correctivo (cuando aplique), verificación</w:t>
      </w:r>
      <w:r>
        <w:rPr>
          <w:rFonts w:ascii="Arial Narrow" w:hAnsi="Arial Narrow"/>
          <w:color w:val="000000" w:themeColor="text1"/>
          <w:sz w:val="22"/>
          <w:szCs w:val="22"/>
        </w:rPr>
        <w:t xml:space="preserve"> metrológica</w:t>
      </w:r>
      <w:r w:rsidRPr="0077293E">
        <w:rPr>
          <w:rFonts w:ascii="Arial Narrow" w:hAnsi="Arial Narrow"/>
          <w:color w:val="000000" w:themeColor="text1"/>
          <w:sz w:val="22"/>
          <w:szCs w:val="22"/>
        </w:rPr>
        <w:t>, calibración y</w:t>
      </w:r>
      <w:r>
        <w:rPr>
          <w:rFonts w:ascii="Arial Narrow" w:hAnsi="Arial Narrow"/>
          <w:color w:val="000000" w:themeColor="text1"/>
          <w:sz w:val="22"/>
          <w:szCs w:val="22"/>
        </w:rPr>
        <w:t>/o</w:t>
      </w:r>
      <w:r w:rsidRPr="0077293E">
        <w:rPr>
          <w:rFonts w:ascii="Arial Narrow" w:hAnsi="Arial Narrow"/>
          <w:color w:val="000000" w:themeColor="text1"/>
          <w:sz w:val="22"/>
          <w:szCs w:val="22"/>
        </w:rPr>
        <w:t xml:space="preserve"> calificación</w:t>
      </w:r>
      <w:r>
        <w:rPr>
          <w:rFonts w:ascii="Arial Narrow" w:hAnsi="Arial Narrow"/>
          <w:color w:val="000000" w:themeColor="text1"/>
          <w:sz w:val="22"/>
          <w:szCs w:val="22"/>
        </w:rPr>
        <w:t xml:space="preserve"> OQ/PQ</w:t>
      </w:r>
      <w:r w:rsidRPr="0077293E">
        <w:rPr>
          <w:rFonts w:ascii="Arial Narrow" w:hAnsi="Arial Narrow"/>
          <w:color w:val="000000" w:themeColor="text1"/>
          <w:sz w:val="22"/>
          <w:szCs w:val="22"/>
        </w:rPr>
        <w:t>.</w:t>
      </w:r>
    </w:p>
    <w:p w14:paraId="3444369A"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Disponibilidad de personal técnico calificado y certificado en los equipos o sistemas objeto de la cotización.</w:t>
      </w:r>
    </w:p>
    <w:p w14:paraId="37EF8F75"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Capacidad para suministrar repuestos originales o equivalentes certificados.</w:t>
      </w:r>
    </w:p>
    <w:p w14:paraId="7C5F495A"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Cumplimiento de las normas de seguridad industrial, bioseguridad y buenas prácticas aplicables (BPM/BPL).</w:t>
      </w:r>
    </w:p>
    <w:p w14:paraId="6E8DF755"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Garantías ofrecidas para los servicios y repuestos suministrados.</w:t>
      </w:r>
    </w:p>
    <w:p w14:paraId="5756589C"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Condiciones de entrega, tiempos de respuesta y cronograma de ejecución propuesto.</w:t>
      </w:r>
    </w:p>
    <w:p w14:paraId="269245B2" w14:textId="77777777" w:rsidR="0077293E" w:rsidRPr="0077293E" w:rsidRDefault="0077293E" w:rsidP="0077293E">
      <w:pPr>
        <w:pStyle w:val="NormalWeb"/>
        <w:spacing w:after="0" w:afterAutospacing="0"/>
        <w:jc w:val="both"/>
        <w:rPr>
          <w:rFonts w:ascii="Arial Narrow" w:hAnsi="Arial Narrow"/>
          <w:sz w:val="22"/>
          <w:szCs w:val="22"/>
        </w:rPr>
      </w:pPr>
      <w:r w:rsidRPr="0077293E">
        <w:rPr>
          <w:rFonts w:ascii="Arial Narrow" w:hAnsi="Arial Narrow"/>
          <w:color w:val="000000" w:themeColor="text1"/>
          <w:sz w:val="22"/>
          <w:szCs w:val="22"/>
        </w:rPr>
        <w:t>El cumplimiento de estos aspectos será condición indispensable para que la cotización sea tenida en cuenta dentro del análisis de mercado</w:t>
      </w:r>
      <w:r w:rsidRPr="0077293E">
        <w:rPr>
          <w:rFonts w:ascii="Arial Narrow" w:hAnsi="Arial Narrow"/>
          <w:sz w:val="22"/>
          <w:szCs w:val="22"/>
        </w:rPr>
        <w:t>.</w:t>
      </w:r>
    </w:p>
    <w:p w14:paraId="6800C0E6" w14:textId="62C03985" w:rsidR="00374859" w:rsidRPr="000B5506" w:rsidRDefault="00374859" w:rsidP="000B5506">
      <w:pPr>
        <w:tabs>
          <w:tab w:val="left" w:pos="1155"/>
        </w:tabs>
        <w:spacing w:after="0"/>
        <w:jc w:val="both"/>
        <w:rPr>
          <w:rFonts w:ascii="Arial Narrow" w:hAnsi="Arial Narrow" w:cs="Arial"/>
          <w:b/>
          <w:bCs/>
          <w:i/>
          <w:color w:val="000000" w:themeColor="text1"/>
        </w:rPr>
      </w:pPr>
    </w:p>
    <w:p w14:paraId="022D47DE" w14:textId="64088626" w:rsidR="000B5506" w:rsidRPr="000B5506" w:rsidRDefault="000B5506" w:rsidP="000B5506">
      <w:pPr>
        <w:spacing w:after="0"/>
        <w:jc w:val="both"/>
        <w:rPr>
          <w:rStyle w:val="Textoennegrita"/>
          <w:rFonts w:ascii="Arial Narrow" w:hAnsi="Arial Narrow"/>
          <w:bCs w:val="0"/>
          <w:color w:val="000000" w:themeColor="text1"/>
        </w:rPr>
      </w:pPr>
      <w:r w:rsidRPr="000B5506">
        <w:rPr>
          <w:rStyle w:val="Textoennegrita"/>
          <w:rFonts w:ascii="Arial Narrow" w:hAnsi="Arial Narrow"/>
          <w:bCs w:val="0"/>
          <w:color w:val="000000" w:themeColor="text1"/>
        </w:rPr>
        <w:t>5.2 Evaluación económica:</w:t>
      </w:r>
    </w:p>
    <w:p w14:paraId="360F41E3" w14:textId="77777777" w:rsidR="000B5506" w:rsidRPr="000B5506" w:rsidRDefault="000B5506" w:rsidP="000B5506">
      <w:pPr>
        <w:spacing w:after="0"/>
        <w:jc w:val="both"/>
        <w:rPr>
          <w:rStyle w:val="Textoennegrita"/>
          <w:rFonts w:ascii="Arial Narrow" w:hAnsi="Arial Narrow"/>
          <w:b w:val="0"/>
          <w:bCs w:val="0"/>
          <w:color w:val="000000" w:themeColor="text1"/>
        </w:rPr>
      </w:pPr>
      <w:bookmarkStart w:id="0" w:name="_GoBack"/>
      <w:bookmarkEnd w:id="0"/>
    </w:p>
    <w:p w14:paraId="1E2AC2C0" w14:textId="7C2AD09A"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Se realizará una comparación de los valores cotizados por cada oferente, considerando:</w:t>
      </w:r>
    </w:p>
    <w:p w14:paraId="1191ADAB" w14:textId="77777777"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p>
    <w:p w14:paraId="697E14F2"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Valor total ofertado</w:t>
      </w:r>
      <w:r w:rsidRPr="000B5506">
        <w:rPr>
          <w:rFonts w:ascii="Arial Narrow" w:hAnsi="Arial Narrow"/>
          <w:color w:val="000000" w:themeColor="text1"/>
          <w:sz w:val="22"/>
          <w:szCs w:val="22"/>
        </w:rPr>
        <w:t xml:space="preserve"> para la ejecución integral del servicio en cada grupo.</w:t>
      </w:r>
    </w:p>
    <w:p w14:paraId="24F6668D"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Inclusión de todos los costos asociados al cumplimiento del objeto (transporte, materiales, personal, impuestos, etc.).</w:t>
      </w:r>
    </w:p>
    <w:p w14:paraId="1BC8F283"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Razonabilidad del precio</w:t>
      </w:r>
      <w:r w:rsidRPr="000B5506">
        <w:rPr>
          <w:rFonts w:ascii="Arial Narrow" w:hAnsi="Arial Narrow"/>
          <w:color w:val="000000" w:themeColor="text1"/>
          <w:sz w:val="22"/>
          <w:szCs w:val="22"/>
        </w:rPr>
        <w:t xml:space="preserve"> frente al mercado y a los antecedentes contractuales del INS o de otras entidades públicas, con el fin de detectar posibles precios artificialmente bajos o sobrecostos.</w:t>
      </w:r>
    </w:p>
    <w:p w14:paraId="070C436A" w14:textId="2705EB3D"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Vigencia de la cotización</w:t>
      </w:r>
      <w:r w:rsidRPr="000B5506">
        <w:rPr>
          <w:rFonts w:ascii="Arial Narrow" w:hAnsi="Arial Narrow"/>
          <w:color w:val="000000" w:themeColor="text1"/>
          <w:sz w:val="22"/>
          <w:szCs w:val="22"/>
        </w:rPr>
        <w:t xml:space="preserve"> (mínimo 90 días calendario).</w:t>
      </w:r>
    </w:p>
    <w:p w14:paraId="291E3883" w14:textId="77777777" w:rsidR="000B5506" w:rsidRPr="000B5506" w:rsidRDefault="000B5506" w:rsidP="000B5506">
      <w:pPr>
        <w:pStyle w:val="NormalWeb"/>
        <w:spacing w:before="0" w:beforeAutospacing="0" w:after="0" w:afterAutospacing="0"/>
        <w:ind w:left="720"/>
        <w:jc w:val="both"/>
        <w:rPr>
          <w:rFonts w:ascii="Arial Narrow" w:hAnsi="Arial Narrow"/>
          <w:color w:val="000000" w:themeColor="text1"/>
          <w:sz w:val="22"/>
          <w:szCs w:val="22"/>
        </w:rPr>
      </w:pPr>
    </w:p>
    <w:p w14:paraId="7C82F958" w14:textId="77777777"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El análisis económico permitirá identificar los rangos de precios de referencia para la estructuración del presupuesto oficial.</w:t>
      </w:r>
    </w:p>
    <w:p w14:paraId="37B8F0E5" w14:textId="5ABBE246" w:rsidR="003C0D8F" w:rsidRDefault="003C0D8F" w:rsidP="00374859">
      <w:pPr>
        <w:tabs>
          <w:tab w:val="left" w:pos="1155"/>
        </w:tabs>
        <w:spacing w:after="0"/>
        <w:rPr>
          <w:rFonts w:ascii="Arial Narrow" w:hAnsi="Arial Narrow" w:cs="Arial"/>
          <w:bCs/>
          <w:i/>
          <w:color w:val="000000" w:themeColor="text1"/>
        </w:rPr>
      </w:pPr>
    </w:p>
    <w:p w14:paraId="79545A55" w14:textId="29C3CF87" w:rsidR="0047754D" w:rsidRPr="0047754D" w:rsidRDefault="0047754D" w:rsidP="0047754D">
      <w:pPr>
        <w:spacing w:after="0"/>
        <w:jc w:val="both"/>
        <w:rPr>
          <w:rStyle w:val="Textoennegrita"/>
          <w:rFonts w:ascii="Arial Narrow" w:hAnsi="Arial Narrow"/>
          <w:bCs w:val="0"/>
          <w:color w:val="000000" w:themeColor="text1"/>
        </w:rPr>
      </w:pPr>
      <w:r w:rsidRPr="0047754D">
        <w:rPr>
          <w:rStyle w:val="Textoennegrita"/>
          <w:rFonts w:ascii="Arial Narrow" w:hAnsi="Arial Narrow"/>
          <w:bCs w:val="0"/>
          <w:color w:val="000000" w:themeColor="text1"/>
        </w:rPr>
        <w:t>5.3 Experiencia del oferente</w:t>
      </w:r>
    </w:p>
    <w:p w14:paraId="14EFA189" w14:textId="77777777" w:rsidR="0047754D" w:rsidRPr="0047754D" w:rsidRDefault="0047754D" w:rsidP="0047754D">
      <w:pPr>
        <w:spacing w:after="0"/>
        <w:jc w:val="both"/>
        <w:rPr>
          <w:rFonts w:ascii="Arial Narrow" w:hAnsi="Arial Narrow"/>
          <w:color w:val="000000" w:themeColor="text1"/>
        </w:rPr>
      </w:pPr>
    </w:p>
    <w:p w14:paraId="341A662A" w14:textId="656B90E7"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valorará la información aportada por los oferentes respecto a su experiencia en servicios similares, especialmente en:</w:t>
      </w:r>
    </w:p>
    <w:p w14:paraId="6AA2EC78"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p>
    <w:p w14:paraId="73CE39B0" w14:textId="77777777" w:rsidR="0047754D" w:rsidRPr="0047754D" w:rsidRDefault="0047754D" w:rsidP="004534C0">
      <w:pPr>
        <w:pStyle w:val="NormalWeb"/>
        <w:numPr>
          <w:ilvl w:val="0"/>
          <w:numId w:val="8"/>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Mantenimiento, calibración o calificación de sistemas y equipos de laboratorio y producción en entidades públicas o privadas del sector salud.</w:t>
      </w:r>
    </w:p>
    <w:p w14:paraId="034F8709" w14:textId="25B3AE22" w:rsidR="0047754D" w:rsidRDefault="0047754D" w:rsidP="004534C0">
      <w:pPr>
        <w:pStyle w:val="NormalWeb"/>
        <w:numPr>
          <w:ilvl w:val="0"/>
          <w:numId w:val="8"/>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Certificaciones técnicas, acreditaciones o representaciones de fabricantes, cuando apliquen.</w:t>
      </w:r>
    </w:p>
    <w:p w14:paraId="792C0C9D" w14:textId="77777777" w:rsidR="0047754D" w:rsidRPr="0047754D" w:rsidRDefault="0047754D" w:rsidP="0047754D">
      <w:pPr>
        <w:pStyle w:val="NormalWeb"/>
        <w:spacing w:before="0" w:beforeAutospacing="0" w:after="0" w:afterAutospacing="0"/>
        <w:ind w:left="720"/>
        <w:jc w:val="both"/>
        <w:rPr>
          <w:rFonts w:ascii="Arial Narrow" w:hAnsi="Arial Narrow"/>
          <w:color w:val="000000" w:themeColor="text1"/>
          <w:sz w:val="22"/>
          <w:szCs w:val="22"/>
        </w:rPr>
      </w:pPr>
    </w:p>
    <w:p w14:paraId="1CFC14AD"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Esta información permitirá al INS estimar el nivel de especialización técnica disponible en el mercado.</w:t>
      </w:r>
    </w:p>
    <w:p w14:paraId="1160B749" w14:textId="5E047DCD" w:rsidR="0047754D" w:rsidRPr="0047754D" w:rsidRDefault="0047754D" w:rsidP="0047754D">
      <w:pPr>
        <w:spacing w:after="0"/>
        <w:jc w:val="both"/>
        <w:rPr>
          <w:rStyle w:val="Textoennegrita"/>
          <w:rFonts w:ascii="Arial Narrow" w:hAnsi="Arial Narrow"/>
          <w:b w:val="0"/>
          <w:bCs w:val="0"/>
          <w:color w:val="000000" w:themeColor="text1"/>
        </w:rPr>
      </w:pPr>
    </w:p>
    <w:p w14:paraId="4086B232" w14:textId="6604318A"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5.4 Condiciones de garantía y soporte</w:t>
      </w:r>
    </w:p>
    <w:p w14:paraId="49ED59B2" w14:textId="77777777" w:rsidR="0047754D" w:rsidRPr="0047754D" w:rsidRDefault="0047754D" w:rsidP="0047754D">
      <w:pPr>
        <w:spacing w:after="0"/>
        <w:jc w:val="both"/>
        <w:rPr>
          <w:rFonts w:ascii="Arial Narrow" w:hAnsi="Arial Narrow"/>
          <w:color w:val="000000" w:themeColor="text1"/>
        </w:rPr>
      </w:pPr>
    </w:p>
    <w:p w14:paraId="0A6F00A8" w14:textId="428865E0"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analizarán las condiciones de garantía ofrecidas por los oferentes, incluyendo:</w:t>
      </w:r>
    </w:p>
    <w:p w14:paraId="05B918D9" w14:textId="77777777" w:rsidR="00ED7D7D" w:rsidRPr="0047754D" w:rsidRDefault="00ED7D7D" w:rsidP="0047754D">
      <w:pPr>
        <w:pStyle w:val="NormalWeb"/>
        <w:spacing w:before="0" w:beforeAutospacing="0" w:after="0" w:afterAutospacing="0"/>
        <w:jc w:val="both"/>
        <w:rPr>
          <w:rFonts w:ascii="Arial Narrow" w:hAnsi="Arial Narrow"/>
          <w:color w:val="000000" w:themeColor="text1"/>
          <w:sz w:val="22"/>
          <w:szCs w:val="22"/>
        </w:rPr>
      </w:pPr>
    </w:p>
    <w:p w14:paraId="5F78F45D" w14:textId="77777777" w:rsidR="0047754D" w:rsidRP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Style w:val="Textoennegrita"/>
          <w:rFonts w:ascii="Arial Narrow" w:eastAsiaTheme="majorEastAsia" w:hAnsi="Arial Narrow"/>
          <w:color w:val="000000" w:themeColor="text1"/>
          <w:sz w:val="22"/>
          <w:szCs w:val="22"/>
        </w:rPr>
        <w:t>Cobertura y vigencia</w:t>
      </w:r>
      <w:r w:rsidRPr="0047754D">
        <w:rPr>
          <w:rFonts w:ascii="Arial Narrow" w:hAnsi="Arial Narrow"/>
          <w:color w:val="000000" w:themeColor="text1"/>
          <w:sz w:val="22"/>
          <w:szCs w:val="22"/>
        </w:rPr>
        <w:t xml:space="preserve"> de la garantía sobre los servicios y repuestos.</w:t>
      </w:r>
    </w:p>
    <w:p w14:paraId="3E436AA1" w14:textId="77777777" w:rsidR="0047754D" w:rsidRP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Style w:val="Textoennegrita"/>
          <w:rFonts w:ascii="Arial Narrow" w:eastAsiaTheme="majorEastAsia" w:hAnsi="Arial Narrow"/>
          <w:color w:val="000000" w:themeColor="text1"/>
          <w:sz w:val="22"/>
          <w:szCs w:val="22"/>
        </w:rPr>
        <w:t>Disponibilidad de servicio postventa o soporte técnico</w:t>
      </w:r>
      <w:r w:rsidRPr="0047754D">
        <w:rPr>
          <w:rFonts w:ascii="Arial Narrow" w:hAnsi="Arial Narrow"/>
          <w:color w:val="000000" w:themeColor="text1"/>
          <w:sz w:val="22"/>
          <w:szCs w:val="22"/>
        </w:rPr>
        <w:t xml:space="preserve"> en caso de fallas o ajustes posteriores a la intervención.</w:t>
      </w:r>
    </w:p>
    <w:p w14:paraId="301433E0" w14:textId="2952BA09" w:rsid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Tiempos de respuesta ante eventualidades.</w:t>
      </w:r>
    </w:p>
    <w:p w14:paraId="65B7A902" w14:textId="77777777" w:rsidR="00ED7D7D" w:rsidRPr="0047754D" w:rsidRDefault="00ED7D7D" w:rsidP="00ED7D7D">
      <w:pPr>
        <w:pStyle w:val="NormalWeb"/>
        <w:spacing w:before="0" w:beforeAutospacing="0" w:after="0" w:afterAutospacing="0"/>
        <w:ind w:left="720"/>
        <w:jc w:val="both"/>
        <w:rPr>
          <w:rFonts w:ascii="Arial Narrow" w:hAnsi="Arial Narrow"/>
          <w:color w:val="000000" w:themeColor="text1"/>
          <w:sz w:val="22"/>
          <w:szCs w:val="22"/>
        </w:rPr>
      </w:pPr>
    </w:p>
    <w:p w14:paraId="1216D79E" w14:textId="01313DD1"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 xml:space="preserve">5.5 </w:t>
      </w:r>
      <w:r w:rsidRPr="00ED7D7D">
        <w:rPr>
          <w:rFonts w:ascii="Arial Narrow" w:hAnsi="Arial Narrow"/>
          <w:b/>
          <w:color w:val="000000" w:themeColor="text1"/>
        </w:rPr>
        <w:t>Cumplimiento</w:t>
      </w:r>
      <w:r w:rsidRPr="00ED7D7D">
        <w:rPr>
          <w:rStyle w:val="Textoennegrita"/>
          <w:rFonts w:ascii="Arial Narrow" w:hAnsi="Arial Narrow"/>
          <w:bCs w:val="0"/>
          <w:color w:val="000000" w:themeColor="text1"/>
        </w:rPr>
        <w:t xml:space="preserve"> documental y formal</w:t>
      </w:r>
    </w:p>
    <w:p w14:paraId="591D25A2" w14:textId="77777777" w:rsidR="00ED7D7D" w:rsidRPr="0047754D" w:rsidRDefault="00ED7D7D" w:rsidP="0047754D">
      <w:pPr>
        <w:spacing w:after="0"/>
        <w:jc w:val="both"/>
        <w:rPr>
          <w:rFonts w:ascii="Arial Narrow" w:hAnsi="Arial Narrow"/>
          <w:color w:val="000000" w:themeColor="text1"/>
        </w:rPr>
      </w:pPr>
    </w:p>
    <w:p w14:paraId="590F7DDF" w14:textId="34A27A99"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verificará que el oferente haya presentado la totalidad de los documentos solicitados, debidamente firmados, vigentes y legibles, incluyendo la cotización, certificaciones, fichas técnicas, y cualquier otro soporte exigido.</w:t>
      </w:r>
    </w:p>
    <w:p w14:paraId="584609D6" w14:textId="77777777" w:rsidR="00ED7D7D" w:rsidRPr="0047754D" w:rsidRDefault="00ED7D7D" w:rsidP="0047754D">
      <w:pPr>
        <w:pStyle w:val="NormalWeb"/>
        <w:spacing w:before="0" w:beforeAutospacing="0" w:after="0" w:afterAutospacing="0"/>
        <w:jc w:val="both"/>
        <w:rPr>
          <w:rFonts w:ascii="Arial Narrow" w:hAnsi="Arial Narrow"/>
          <w:color w:val="000000" w:themeColor="text1"/>
          <w:sz w:val="22"/>
          <w:szCs w:val="22"/>
        </w:rPr>
      </w:pPr>
    </w:p>
    <w:p w14:paraId="425CB6B1" w14:textId="30A25053"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5</w:t>
      </w:r>
      <w:r w:rsidRPr="00ED7D7D">
        <w:rPr>
          <w:rStyle w:val="Textoennegrita"/>
          <w:rFonts w:ascii="Arial Narrow" w:hAnsi="Arial Narrow"/>
          <w:b w:val="0"/>
          <w:bCs w:val="0"/>
          <w:color w:val="000000" w:themeColor="text1"/>
        </w:rPr>
        <w:t>.</w:t>
      </w:r>
      <w:r w:rsidRPr="00ED7D7D">
        <w:rPr>
          <w:rStyle w:val="Textoennegrita"/>
          <w:rFonts w:ascii="Arial Narrow" w:hAnsi="Arial Narrow"/>
          <w:bCs w:val="0"/>
          <w:color w:val="000000" w:themeColor="text1"/>
        </w:rPr>
        <w:t>6.</w:t>
      </w:r>
      <w:r w:rsidR="00423F38">
        <w:rPr>
          <w:rStyle w:val="Textoennegrita"/>
          <w:rFonts w:ascii="Arial Narrow" w:hAnsi="Arial Narrow"/>
          <w:b w:val="0"/>
          <w:bCs w:val="0"/>
          <w:color w:val="000000" w:themeColor="text1"/>
        </w:rPr>
        <w:t xml:space="preserve"> </w:t>
      </w:r>
      <w:r w:rsidRPr="00ED7D7D">
        <w:rPr>
          <w:rFonts w:ascii="Arial Narrow" w:hAnsi="Arial Narrow"/>
          <w:b/>
          <w:color w:val="000000" w:themeColor="text1"/>
        </w:rPr>
        <w:t>Selección</w:t>
      </w:r>
      <w:r w:rsidRPr="00ED7D7D">
        <w:rPr>
          <w:rStyle w:val="Textoennegrita"/>
          <w:rFonts w:ascii="Arial Narrow" w:hAnsi="Arial Narrow"/>
          <w:bCs w:val="0"/>
          <w:color w:val="000000" w:themeColor="text1"/>
        </w:rPr>
        <w:t xml:space="preserve"> de la oferta más favorable (en caso de contratación)</w:t>
      </w:r>
    </w:p>
    <w:p w14:paraId="171DB2B4" w14:textId="77777777" w:rsidR="00ED7D7D" w:rsidRPr="0047754D" w:rsidRDefault="00ED7D7D" w:rsidP="0047754D">
      <w:pPr>
        <w:spacing w:after="0"/>
        <w:jc w:val="both"/>
        <w:rPr>
          <w:rFonts w:ascii="Arial Narrow" w:hAnsi="Arial Narrow"/>
          <w:color w:val="000000" w:themeColor="text1"/>
        </w:rPr>
      </w:pPr>
    </w:p>
    <w:p w14:paraId="79D9869A"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 xml:space="preserve">En caso de que el INS decida adelantar un proceso contractual derivado del presente estudio de mercado, la selección de la oferta más favorable se realizará conforme a lo dispuesto en la </w:t>
      </w:r>
      <w:r w:rsidRPr="0047754D">
        <w:rPr>
          <w:rStyle w:val="Textoennegrita"/>
          <w:rFonts w:ascii="Arial Narrow" w:eastAsiaTheme="majorEastAsia" w:hAnsi="Arial Narrow"/>
          <w:color w:val="000000" w:themeColor="text1"/>
          <w:sz w:val="22"/>
          <w:szCs w:val="22"/>
        </w:rPr>
        <w:t>Ley 80 de 1993</w:t>
      </w:r>
      <w:r w:rsidRPr="0047754D">
        <w:rPr>
          <w:rFonts w:ascii="Arial Narrow" w:hAnsi="Arial Narrow"/>
          <w:color w:val="000000" w:themeColor="text1"/>
          <w:sz w:val="22"/>
          <w:szCs w:val="22"/>
        </w:rPr>
        <w:t xml:space="preserve">, la </w:t>
      </w:r>
      <w:r w:rsidRPr="0047754D">
        <w:rPr>
          <w:rStyle w:val="Textoennegrita"/>
          <w:rFonts w:ascii="Arial Narrow" w:eastAsiaTheme="majorEastAsia" w:hAnsi="Arial Narrow"/>
          <w:color w:val="000000" w:themeColor="text1"/>
          <w:sz w:val="22"/>
          <w:szCs w:val="22"/>
        </w:rPr>
        <w:t>Ley 1150 de 2007</w:t>
      </w:r>
      <w:r w:rsidRPr="0047754D">
        <w:rPr>
          <w:rFonts w:ascii="Arial Narrow" w:hAnsi="Arial Narrow"/>
          <w:color w:val="000000" w:themeColor="text1"/>
          <w:sz w:val="22"/>
          <w:szCs w:val="22"/>
        </w:rPr>
        <w:t xml:space="preserve">, el </w:t>
      </w:r>
      <w:r w:rsidRPr="0047754D">
        <w:rPr>
          <w:rStyle w:val="Textoennegrita"/>
          <w:rFonts w:ascii="Arial Narrow" w:eastAsiaTheme="majorEastAsia" w:hAnsi="Arial Narrow"/>
          <w:color w:val="000000" w:themeColor="text1"/>
          <w:sz w:val="22"/>
          <w:szCs w:val="22"/>
        </w:rPr>
        <w:t>Decreto 1082 de 2015</w:t>
      </w:r>
      <w:r w:rsidRPr="0047754D">
        <w:rPr>
          <w:rFonts w:ascii="Arial Narrow" w:hAnsi="Arial Narrow"/>
          <w:color w:val="000000" w:themeColor="text1"/>
          <w:sz w:val="22"/>
          <w:szCs w:val="22"/>
        </w:rPr>
        <w:t xml:space="preserve"> y demás normas aplicables, con base en el </w:t>
      </w:r>
      <w:r w:rsidRPr="0047754D">
        <w:rPr>
          <w:rStyle w:val="Textoennegrita"/>
          <w:rFonts w:ascii="Arial Narrow" w:eastAsiaTheme="majorEastAsia" w:hAnsi="Arial Narrow"/>
          <w:color w:val="000000" w:themeColor="text1"/>
          <w:sz w:val="22"/>
          <w:szCs w:val="22"/>
        </w:rPr>
        <w:t>cumplimiento integral de los requisitos técnicos</w:t>
      </w:r>
      <w:r w:rsidRPr="0047754D">
        <w:rPr>
          <w:rFonts w:ascii="Arial Narrow" w:hAnsi="Arial Narrow"/>
          <w:color w:val="000000" w:themeColor="text1"/>
          <w:sz w:val="22"/>
          <w:szCs w:val="22"/>
        </w:rPr>
        <w:t xml:space="preserve">, la </w:t>
      </w:r>
      <w:r w:rsidRPr="0047754D">
        <w:rPr>
          <w:rStyle w:val="Textoennegrita"/>
          <w:rFonts w:ascii="Arial Narrow" w:eastAsiaTheme="majorEastAsia" w:hAnsi="Arial Narrow"/>
          <w:color w:val="000000" w:themeColor="text1"/>
          <w:sz w:val="22"/>
          <w:szCs w:val="22"/>
        </w:rPr>
        <w:t>razonabilidad económica</w:t>
      </w:r>
      <w:r w:rsidRPr="0047754D">
        <w:rPr>
          <w:rFonts w:ascii="Arial Narrow" w:hAnsi="Arial Narrow"/>
          <w:color w:val="000000" w:themeColor="text1"/>
          <w:sz w:val="22"/>
          <w:szCs w:val="22"/>
        </w:rPr>
        <w:t xml:space="preserve"> y la </w:t>
      </w:r>
      <w:r w:rsidRPr="0047754D">
        <w:rPr>
          <w:rStyle w:val="Textoennegrita"/>
          <w:rFonts w:ascii="Arial Narrow" w:eastAsiaTheme="majorEastAsia" w:hAnsi="Arial Narrow"/>
          <w:color w:val="000000" w:themeColor="text1"/>
          <w:sz w:val="22"/>
          <w:szCs w:val="22"/>
        </w:rPr>
        <w:t>capacidad del proveedor para garantizar la continuidad y calidad del servicio</w:t>
      </w:r>
      <w:r w:rsidRPr="0047754D">
        <w:rPr>
          <w:rFonts w:ascii="Arial Narrow" w:hAnsi="Arial Narrow"/>
          <w:color w:val="000000" w:themeColor="text1"/>
          <w:sz w:val="22"/>
          <w:szCs w:val="22"/>
        </w:rPr>
        <w:t>.</w:t>
      </w:r>
    </w:p>
    <w:p w14:paraId="459609FD" w14:textId="4E287AB3" w:rsidR="00374859" w:rsidRDefault="00374859" w:rsidP="00374859">
      <w:pPr>
        <w:tabs>
          <w:tab w:val="left" w:pos="1155"/>
        </w:tabs>
        <w:spacing w:after="0"/>
        <w:rPr>
          <w:rFonts w:ascii="Arial Narrow" w:hAnsi="Arial Narrow" w:cs="Arial"/>
          <w:bCs/>
          <w:i/>
          <w:color w:val="000000" w:themeColor="text1"/>
        </w:rPr>
      </w:pPr>
    </w:p>
    <w:p w14:paraId="7FAE86E3" w14:textId="72A251CD" w:rsidR="00423F38" w:rsidRPr="00243085" w:rsidRDefault="00423F38" w:rsidP="004534C0">
      <w:pPr>
        <w:pStyle w:val="Prrafodelista"/>
        <w:numPr>
          <w:ilvl w:val="0"/>
          <w:numId w:val="2"/>
        </w:numPr>
        <w:spacing w:after="0"/>
        <w:jc w:val="both"/>
        <w:rPr>
          <w:rStyle w:val="Textoennegrita"/>
          <w:rFonts w:ascii="Arial Narrow" w:hAnsi="Arial Narrow"/>
          <w:b w:val="0"/>
          <w:bCs w:val="0"/>
          <w:color w:val="000000" w:themeColor="text1"/>
        </w:rPr>
      </w:pPr>
      <w:r w:rsidRPr="00243085">
        <w:rPr>
          <w:rStyle w:val="Textoennegrita"/>
          <w:rFonts w:ascii="Arial Narrow" w:hAnsi="Arial Narrow"/>
          <w:bCs w:val="0"/>
          <w:color w:val="000000" w:themeColor="text1"/>
        </w:rPr>
        <w:t>OBSERVACIONES FINALES Y ALCANCE DEL ESTUDIO DE MERCADO</w:t>
      </w:r>
    </w:p>
    <w:p w14:paraId="58291D35" w14:textId="77777777" w:rsidR="00243085" w:rsidRPr="00243085" w:rsidRDefault="00243085" w:rsidP="00243085">
      <w:pPr>
        <w:pStyle w:val="Prrafodelista"/>
        <w:spacing w:after="0"/>
        <w:ind w:firstLine="0"/>
        <w:jc w:val="both"/>
        <w:rPr>
          <w:rFonts w:ascii="Arial Narrow" w:hAnsi="Arial Narrow"/>
          <w:color w:val="000000" w:themeColor="text1"/>
        </w:rPr>
      </w:pPr>
    </w:p>
    <w:p w14:paraId="6579BAFB" w14:textId="2DF7255B"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El presente documento tiene como finalidad </w:t>
      </w:r>
      <w:r w:rsidRPr="00243085">
        <w:rPr>
          <w:rStyle w:val="Textoennegrita"/>
          <w:rFonts w:ascii="Arial Narrow" w:eastAsiaTheme="majorEastAsia" w:hAnsi="Arial Narrow"/>
          <w:color w:val="000000" w:themeColor="text1"/>
          <w:sz w:val="22"/>
          <w:szCs w:val="22"/>
        </w:rPr>
        <w:t>recolectar información técnica, económica y operativa del mercado</w:t>
      </w:r>
      <w:r w:rsidRPr="00243085">
        <w:rPr>
          <w:rFonts w:ascii="Arial Narrow" w:hAnsi="Arial Narrow"/>
          <w:color w:val="000000" w:themeColor="text1"/>
          <w:sz w:val="22"/>
          <w:szCs w:val="22"/>
        </w:rPr>
        <w:t xml:space="preserve">, con el propósito de </w:t>
      </w:r>
      <w:r w:rsidRPr="00243085">
        <w:rPr>
          <w:rStyle w:val="Textoennegrita"/>
          <w:rFonts w:ascii="Arial Narrow" w:eastAsiaTheme="majorEastAsia" w:hAnsi="Arial Narrow"/>
          <w:color w:val="000000" w:themeColor="text1"/>
          <w:sz w:val="22"/>
          <w:szCs w:val="22"/>
        </w:rPr>
        <w:t>apoyar la elaboración del estudio de mercado</w:t>
      </w:r>
      <w:r w:rsidRPr="00243085">
        <w:rPr>
          <w:rFonts w:ascii="Arial Narrow" w:hAnsi="Arial Narrow"/>
          <w:color w:val="000000" w:themeColor="text1"/>
          <w:sz w:val="22"/>
          <w:szCs w:val="22"/>
        </w:rPr>
        <w:t xml:space="preserve"> requerido para la estructuración de los procesos de contratación que adelante el Instituto Nacional de Salud – INS.</w:t>
      </w:r>
    </w:p>
    <w:p w14:paraId="7D60E49A"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0A072D97" w14:textId="739FF33C"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La información recibida a través de esta Solicitud de Cotización será utilizada exclusivamente para:</w:t>
      </w:r>
    </w:p>
    <w:p w14:paraId="5A433EB4"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506CBDBD"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Analizar la disponibilidad y capacidad técnica de los oferentes potenciales en el mercado.</w:t>
      </w:r>
    </w:p>
    <w:p w14:paraId="76B7EB3A"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Identificar los rangos de precios y condiciones económicas de referencia para la estructuración del presupuesto oficial.</w:t>
      </w:r>
    </w:p>
    <w:p w14:paraId="08C7FBAC"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Revisar las condiciones de garantía, soporte, experiencia y cumplimiento técnico ofrecidas por los proveedores del sector.</w:t>
      </w:r>
    </w:p>
    <w:p w14:paraId="7B0EA2AA" w14:textId="3FE05A66" w:rsidR="00423F38"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Evaluar la viabilidad y pertinencia de los requerimientos establecidos en los términos técnicos preliminares.</w:t>
      </w:r>
    </w:p>
    <w:p w14:paraId="1CF8C430" w14:textId="77777777" w:rsidR="00243085" w:rsidRPr="00243085" w:rsidRDefault="00243085" w:rsidP="00243085">
      <w:pPr>
        <w:pStyle w:val="NormalWeb"/>
        <w:spacing w:before="0" w:beforeAutospacing="0" w:after="0" w:afterAutospacing="0"/>
        <w:ind w:left="720"/>
        <w:jc w:val="both"/>
        <w:rPr>
          <w:rFonts w:ascii="Arial Narrow" w:hAnsi="Arial Narrow"/>
          <w:color w:val="000000" w:themeColor="text1"/>
          <w:sz w:val="22"/>
          <w:szCs w:val="22"/>
        </w:rPr>
      </w:pPr>
    </w:p>
    <w:p w14:paraId="7B8341E6" w14:textId="250C62E8"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Es importante precisar que esta solicitud </w:t>
      </w:r>
      <w:r w:rsidRPr="00243085">
        <w:rPr>
          <w:rStyle w:val="Textoennegrita"/>
          <w:rFonts w:ascii="Arial Narrow" w:eastAsiaTheme="majorEastAsia" w:hAnsi="Arial Narrow"/>
          <w:color w:val="000000" w:themeColor="text1"/>
          <w:sz w:val="22"/>
          <w:szCs w:val="22"/>
        </w:rPr>
        <w:t>no genera compromiso contractual ni obligación de adjudicación</w:t>
      </w:r>
      <w:r w:rsidRPr="00243085">
        <w:rPr>
          <w:rFonts w:ascii="Arial Narrow" w:hAnsi="Arial Narrow"/>
          <w:color w:val="000000" w:themeColor="text1"/>
          <w:sz w:val="22"/>
          <w:szCs w:val="22"/>
        </w:rPr>
        <w:t xml:space="preserve"> por parte del Instituto Nacional de Salud. La presentación de cotizaciones por parte de los interesados </w:t>
      </w:r>
      <w:r w:rsidRPr="00243085">
        <w:rPr>
          <w:rStyle w:val="Textoennegrita"/>
          <w:rFonts w:ascii="Arial Narrow" w:eastAsiaTheme="majorEastAsia" w:hAnsi="Arial Narrow"/>
          <w:color w:val="000000" w:themeColor="text1"/>
          <w:sz w:val="22"/>
          <w:szCs w:val="22"/>
        </w:rPr>
        <w:t>no confiere derecho alguno de contratación</w:t>
      </w:r>
      <w:r w:rsidRPr="00243085">
        <w:rPr>
          <w:rFonts w:ascii="Arial Narrow" w:hAnsi="Arial Narrow"/>
          <w:color w:val="000000" w:themeColor="text1"/>
          <w:sz w:val="22"/>
          <w:szCs w:val="22"/>
        </w:rPr>
        <w:t>, ni implica aceptación automática de las condiciones propuestas.</w:t>
      </w:r>
    </w:p>
    <w:p w14:paraId="673B1FD7"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7584155A" w14:textId="6E0E49F7"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El Instituto Nacional de Salud podrá, con base en la información obtenida, </w:t>
      </w:r>
      <w:r w:rsidRPr="00243085">
        <w:rPr>
          <w:rStyle w:val="Textoennegrita"/>
          <w:rFonts w:ascii="Arial Narrow" w:eastAsiaTheme="majorEastAsia" w:hAnsi="Arial Narrow"/>
          <w:color w:val="000000" w:themeColor="text1"/>
          <w:sz w:val="22"/>
          <w:szCs w:val="22"/>
        </w:rPr>
        <w:t>ajustar los requerimientos técnicos, económicos y contractuales</w:t>
      </w:r>
      <w:r w:rsidRPr="00243085">
        <w:rPr>
          <w:rFonts w:ascii="Arial Narrow" w:hAnsi="Arial Narrow"/>
          <w:color w:val="000000" w:themeColor="text1"/>
          <w:sz w:val="22"/>
          <w:szCs w:val="22"/>
        </w:rPr>
        <w:t xml:space="preserve"> del proceso que se derive de este estudio, garantizando siempre los principios de </w:t>
      </w:r>
      <w:r w:rsidRPr="00243085">
        <w:rPr>
          <w:rStyle w:val="Textoennegrita"/>
          <w:rFonts w:ascii="Arial Narrow" w:eastAsiaTheme="majorEastAsia" w:hAnsi="Arial Narrow"/>
          <w:color w:val="000000" w:themeColor="text1"/>
          <w:sz w:val="22"/>
          <w:szCs w:val="22"/>
        </w:rPr>
        <w:t>planeación, transparencia, economía, selección objetiva y responsabilidad</w:t>
      </w:r>
      <w:r w:rsidRPr="00243085">
        <w:rPr>
          <w:rFonts w:ascii="Arial Narrow" w:hAnsi="Arial Narrow"/>
          <w:color w:val="000000" w:themeColor="text1"/>
          <w:sz w:val="22"/>
          <w:szCs w:val="22"/>
        </w:rPr>
        <w:t xml:space="preserve"> que rigen la contratación estatal.</w:t>
      </w:r>
    </w:p>
    <w:p w14:paraId="35386C89"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78E409FD" w14:textId="0BE479F7" w:rsidR="00493F4D" w:rsidRPr="008B6372" w:rsidRDefault="00423F38" w:rsidP="00364D33">
      <w:pPr>
        <w:pStyle w:val="NormalWeb"/>
        <w:spacing w:before="0" w:beforeAutospacing="0" w:after="0" w:afterAutospacing="0"/>
        <w:jc w:val="both"/>
        <w:rPr>
          <w:rFonts w:ascii="Arial Narrow" w:hAnsi="Arial Narrow"/>
          <w:color w:val="000000" w:themeColor="text1"/>
        </w:rPr>
      </w:pPr>
      <w:r w:rsidRPr="00243085">
        <w:rPr>
          <w:rFonts w:ascii="Arial Narrow" w:hAnsi="Arial Narrow"/>
          <w:color w:val="000000" w:themeColor="text1"/>
          <w:sz w:val="22"/>
          <w:szCs w:val="22"/>
        </w:rPr>
        <w:lastRenderedPageBreak/>
        <w:t>Finalmente, el INS agradece a los proveedores interesados su participación y el suministro de información veraz, clara y completa, la cual contribuirá a fortalecer los procesos de planeación y gestión contractual de la Entidad.</w:t>
      </w:r>
    </w:p>
    <w:sectPr w:rsidR="00493F4D" w:rsidRPr="008B6372" w:rsidSect="0003115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970E4" w14:textId="77777777" w:rsidR="006D0273" w:rsidRDefault="006D0273" w:rsidP="009114B7">
      <w:pPr>
        <w:spacing w:after="0" w:line="240" w:lineRule="auto"/>
      </w:pPr>
      <w:r>
        <w:separator/>
      </w:r>
    </w:p>
  </w:endnote>
  <w:endnote w:type="continuationSeparator" w:id="0">
    <w:p w14:paraId="44767339" w14:textId="77777777" w:rsidR="006D0273" w:rsidRDefault="006D0273" w:rsidP="0091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2067406238"/>
      <w:docPartObj>
        <w:docPartGallery w:val="Page Numbers (Bottom of Page)"/>
        <w:docPartUnique/>
      </w:docPartObj>
    </w:sdtPr>
    <w:sdtEndPr>
      <w:rPr>
        <w:rStyle w:val="Nmerodepgina"/>
      </w:rPr>
    </w:sdtEndPr>
    <w:sdtContent>
      <w:p w14:paraId="1A3B5F7B" w14:textId="77777777" w:rsidR="001B6D40" w:rsidRDefault="001B6D40" w:rsidP="0044317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2CAC2FA" w14:textId="77777777" w:rsidR="001B6D40" w:rsidRDefault="001B6D40" w:rsidP="0044317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16C3" w14:textId="77777777" w:rsidR="001B6D40" w:rsidRDefault="001B6D40" w:rsidP="00443173">
    <w:pPr>
      <w:pStyle w:val="Piedepgina"/>
      <w:ind w:right="360"/>
      <w:rPr>
        <w:rFonts w:ascii="Arial Narrow" w:hAnsi="Arial Narrow"/>
        <w:i/>
        <w:iCs/>
        <w:color w:val="FFFFFF" w:themeColor="background1"/>
        <w:sz w:val="20"/>
        <w:szCs w:val="20"/>
      </w:rPr>
    </w:pPr>
  </w:p>
  <w:sdt>
    <w:sdtPr>
      <w:rPr>
        <w:rStyle w:val="Nmerodepgina"/>
      </w:rPr>
      <w:id w:val="824089379"/>
      <w:docPartObj>
        <w:docPartGallery w:val="Page Numbers (Bottom of Page)"/>
        <w:docPartUnique/>
      </w:docPartObj>
    </w:sdtPr>
    <w:sdtEndPr>
      <w:rPr>
        <w:rStyle w:val="Nmerodepgina"/>
      </w:rPr>
    </w:sdtEndPr>
    <w:sdtContent>
      <w:p w14:paraId="4EC11EAB" w14:textId="485071A6" w:rsidR="001B6D40" w:rsidRDefault="001B6D40" w:rsidP="00A7677A">
        <w:pPr>
          <w:pStyle w:val="Piedepgina"/>
          <w:framePr w:wrap="none" w:vAnchor="text" w:hAnchor="page" w:x="11341" w:y="919"/>
          <w:rPr>
            <w:rStyle w:val="Nmerodepgina"/>
          </w:rPr>
        </w:pPr>
        <w:r w:rsidRPr="00E103C5">
          <w:rPr>
            <w:rStyle w:val="Nmerodepgina"/>
            <w:rFonts w:ascii="Arial" w:hAnsi="Arial" w:cs="Arial"/>
            <w:color w:val="A6A6A6" w:themeColor="background1" w:themeShade="A6"/>
          </w:rPr>
          <w:t>-</w:t>
        </w:r>
        <w:r>
          <w:rPr>
            <w:rStyle w:val="Nmerodepgina"/>
            <w:rFonts w:ascii="Arial" w:hAnsi="Arial" w:cs="Arial"/>
          </w:rPr>
          <w:t xml:space="preserve"> </w:t>
        </w:r>
        <w:r>
          <w:rPr>
            <w:rStyle w:val="Nmerodepgina"/>
          </w:rPr>
          <w:fldChar w:fldCharType="begin"/>
        </w:r>
        <w:r>
          <w:rPr>
            <w:rStyle w:val="Nmerodepgina"/>
          </w:rPr>
          <w:instrText xml:space="preserve"> PAGE </w:instrText>
        </w:r>
        <w:r>
          <w:rPr>
            <w:rStyle w:val="Nmerodepgina"/>
          </w:rPr>
          <w:fldChar w:fldCharType="separate"/>
        </w:r>
        <w:r w:rsidR="00DB6EC3">
          <w:rPr>
            <w:rStyle w:val="Nmerodepgina"/>
            <w:noProof/>
          </w:rPr>
          <w:t>2</w:t>
        </w:r>
        <w:r>
          <w:rPr>
            <w:rStyle w:val="Nmerodepgina"/>
          </w:rPr>
          <w:fldChar w:fldCharType="end"/>
        </w:r>
        <w:r w:rsidRPr="00E103C5">
          <w:rPr>
            <w:rStyle w:val="Nmerodepgina"/>
            <w:rFonts w:ascii="Arial" w:hAnsi="Arial" w:cs="Arial"/>
            <w:color w:val="A6A6A6" w:themeColor="background1" w:themeShade="A6"/>
          </w:rPr>
          <w:t xml:space="preserve"> -</w:t>
        </w:r>
      </w:p>
    </w:sdtContent>
  </w:sdt>
  <w:p w14:paraId="129A2E1B" w14:textId="7399651B" w:rsidR="001B6D40" w:rsidRPr="00A7677A" w:rsidRDefault="001B6D40" w:rsidP="004B7A6F">
    <w:pPr>
      <w:pStyle w:val="Piedepgina"/>
      <w:ind w:right="360"/>
      <w:jc w:val="center"/>
      <w:rPr>
        <w:rFonts w:ascii="Arial Narrow" w:hAnsi="Arial Narrow"/>
        <w:color w:val="FFFFFF" w:themeColor="background1"/>
        <w:sz w:val="20"/>
        <w:szCs w:val="20"/>
      </w:rPr>
    </w:pPr>
    <w:r>
      <w:rPr>
        <w:noProof/>
        <w:lang w:eastAsia="es-CO"/>
      </w:rPr>
      <w:drawing>
        <wp:inline distT="0" distB="0" distL="0" distR="0" wp14:anchorId="5EC8AC13" wp14:editId="537E4B10">
          <wp:extent cx="4914514" cy="731012"/>
          <wp:effectExtent l="0" t="0" r="635"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382B" w14:textId="2DA30DD3" w:rsidR="001B6D40" w:rsidRDefault="001B6D40" w:rsidP="00E103C5">
    <w:pPr>
      <w:pStyle w:val="Piedepgina"/>
      <w:tabs>
        <w:tab w:val="clear" w:pos="4680"/>
        <w:tab w:val="clear" w:pos="9360"/>
      </w:tabs>
      <w:ind w:right="360"/>
      <w:jc w:val="both"/>
      <w:rPr>
        <w:rFonts w:ascii="Arial" w:hAnsi="Arial" w:cs="Arial"/>
        <w:caps/>
        <w:noProof/>
        <w:color w:val="4472C4" w:themeColor="accent1"/>
      </w:rPr>
    </w:pPr>
  </w:p>
  <w:p w14:paraId="472CCBAC" w14:textId="77777777" w:rsidR="001B6D40" w:rsidRPr="00CC2A39" w:rsidRDefault="001B6D40" w:rsidP="005A3BCD">
    <w:pPr>
      <w:pStyle w:val="Piedepgina"/>
      <w:tabs>
        <w:tab w:val="clear" w:pos="4680"/>
        <w:tab w:val="clear" w:pos="9360"/>
      </w:tabs>
      <w:jc w:val="both"/>
      <w:rPr>
        <w:rFonts w:ascii="Arial" w:hAnsi="Arial" w:cs="Arial"/>
        <w:caps/>
        <w:noProof/>
        <w:color w:val="4472C4" w:themeColor="accent1"/>
      </w:rPr>
    </w:pPr>
  </w:p>
  <w:p w14:paraId="5D857EBE" w14:textId="0211642F" w:rsidR="001B6D40" w:rsidRDefault="001B6D40" w:rsidP="00D709B3">
    <w:pPr>
      <w:pStyle w:val="Piedepgina"/>
      <w:jc w:val="center"/>
    </w:pPr>
    <w:r>
      <w:rPr>
        <w:noProof/>
        <w:lang w:eastAsia="es-CO"/>
      </w:rPr>
      <w:drawing>
        <wp:inline distT="0" distB="0" distL="0" distR="0" wp14:anchorId="7EF9DF66" wp14:editId="438D9804">
          <wp:extent cx="4914514" cy="731012"/>
          <wp:effectExtent l="0" t="0" r="635" b="571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13CCE" w14:textId="77777777" w:rsidR="006D0273" w:rsidRDefault="006D0273" w:rsidP="009114B7">
      <w:pPr>
        <w:spacing w:after="0" w:line="240" w:lineRule="auto"/>
      </w:pPr>
      <w:r>
        <w:separator/>
      </w:r>
    </w:p>
  </w:footnote>
  <w:footnote w:type="continuationSeparator" w:id="0">
    <w:p w14:paraId="0C0AA219" w14:textId="77777777" w:rsidR="006D0273" w:rsidRDefault="006D0273" w:rsidP="00911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913B" w14:textId="0BF657D3" w:rsidR="001B6D40" w:rsidRDefault="006D0273">
    <w:pPr>
      <w:pStyle w:val="Encabezado"/>
    </w:pPr>
    <w:r>
      <w:rPr>
        <w:noProof/>
      </w:rPr>
      <w:pict w14:anchorId="0493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9" o:spid="_x0000_s2051" type="#_x0000_t75" alt="/Users/blanketa/Desktop/membrete - logo INS abreviado.png" style="position:absolute;margin-left:0;margin-top:0;width:498.1pt;height:271.25pt;z-index:-251653120;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80212" w14:textId="0F4466C0" w:rsidR="001B6D40" w:rsidRDefault="006D0273" w:rsidP="00924E8D">
    <w:pPr>
      <w:pStyle w:val="Encabezado"/>
      <w:jc w:val="center"/>
    </w:pPr>
    <w:r>
      <w:rPr>
        <w:noProof/>
      </w:rPr>
      <w:pict w14:anchorId="12186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60" o:spid="_x0000_s2050" type="#_x0000_t75" alt="/Users/blanketa/Desktop/membrete - logo INS abreviado.png" style="position:absolute;left:0;text-align:left;margin-left:0;margin-top:0;width:498.1pt;height:271.25pt;z-index:-251650048;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B6D40">
      <w:rPr>
        <w:noProof/>
        <w:lang w:eastAsia="es-CO"/>
      </w:rPr>
      <w:drawing>
        <wp:inline distT="0" distB="0" distL="0" distR="0" wp14:anchorId="6181AF49" wp14:editId="472E5DD8">
          <wp:extent cx="2352504" cy="66510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67701732" w14:textId="1C099C25" w:rsidR="001B6D40" w:rsidRDefault="001B6D40">
    <w:pPr>
      <w:pStyle w:val="Encabezado"/>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ACD36" w14:textId="22188EA5" w:rsidR="001B6D40" w:rsidRDefault="006D0273" w:rsidP="00F52A5E">
    <w:pPr>
      <w:pStyle w:val="Encabezado"/>
      <w:jc w:val="center"/>
    </w:pPr>
    <w:r>
      <w:rPr>
        <w:noProof/>
      </w:rPr>
      <w:pict w14:anchorId="23251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8" o:spid="_x0000_s2049" type="#_x0000_t75" alt="/Users/blanketa/Desktop/membrete - logo INS abreviado.png" style="position:absolute;left:0;text-align:left;margin-left:0;margin-top:0;width:498.1pt;height:271.25pt;z-index:-251656192;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B6D40">
      <w:rPr>
        <w:noProof/>
        <w:lang w:eastAsia="es-CO"/>
      </w:rPr>
      <w:drawing>
        <wp:inline distT="0" distB="0" distL="0" distR="0" wp14:anchorId="013FC0A6" wp14:editId="3D5DD2C2">
          <wp:extent cx="2352504" cy="66510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4CCAD2E6" w14:textId="77777777" w:rsidR="001B6D40" w:rsidRDefault="001B6D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B7753"/>
    <w:multiLevelType w:val="multilevel"/>
    <w:tmpl w:val="0B12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7175A"/>
    <w:multiLevelType w:val="multilevel"/>
    <w:tmpl w:val="F79A8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13253"/>
    <w:multiLevelType w:val="multilevel"/>
    <w:tmpl w:val="B9E2B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922561"/>
    <w:multiLevelType w:val="hybridMultilevel"/>
    <w:tmpl w:val="C61EF8C8"/>
    <w:lvl w:ilvl="0" w:tplc="A40017CE">
      <w:start w:val="1"/>
      <w:numFmt w:val="decimal"/>
      <w:lvlText w:val="%1."/>
      <w:lvlJc w:val="left"/>
      <w:pPr>
        <w:ind w:left="720" w:hanging="360"/>
      </w:pPr>
      <w:rPr>
        <w:rFonts w:ascii="Arial Narrow" w:hAnsi="Arial Narrow" w:hint="default"/>
        <w:b/>
        <w:i w:val="0"/>
      </w:rPr>
    </w:lvl>
    <w:lvl w:ilvl="1" w:tplc="A5B21A9E">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2A6246D"/>
    <w:multiLevelType w:val="multilevel"/>
    <w:tmpl w:val="6434B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E06C19"/>
    <w:multiLevelType w:val="hybridMultilevel"/>
    <w:tmpl w:val="F2463144"/>
    <w:lvl w:ilvl="0" w:tplc="DFD6AAD6">
      <w:numFmt w:val="bullet"/>
      <w:lvlText w:val="•"/>
      <w:lvlJc w:val="left"/>
      <w:pPr>
        <w:ind w:left="720" w:hanging="360"/>
      </w:pPr>
      <w:rPr>
        <w:rFonts w:ascii="Arial Narrow" w:eastAsiaTheme="minorHAnsi" w:hAnsi="Arial Narrow"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C4236A0"/>
    <w:multiLevelType w:val="multilevel"/>
    <w:tmpl w:val="B1BC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36023B"/>
    <w:multiLevelType w:val="multilevel"/>
    <w:tmpl w:val="7428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F05B39"/>
    <w:multiLevelType w:val="multilevel"/>
    <w:tmpl w:val="AFE68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965D61"/>
    <w:multiLevelType w:val="hybridMultilevel"/>
    <w:tmpl w:val="4FDABD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9"/>
  </w:num>
  <w:num w:numId="5">
    <w:abstractNumId w:val="7"/>
  </w:num>
  <w:num w:numId="6">
    <w:abstractNumId w:val="1"/>
  </w:num>
  <w:num w:numId="7">
    <w:abstractNumId w:val="8"/>
  </w:num>
  <w:num w:numId="8">
    <w:abstractNumId w:val="0"/>
  </w:num>
  <w:num w:numId="9">
    <w:abstractNumId w:val="4"/>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31"/>
    <w:rsid w:val="00031159"/>
    <w:rsid w:val="0003390D"/>
    <w:rsid w:val="00035631"/>
    <w:rsid w:val="00041DF1"/>
    <w:rsid w:val="00067493"/>
    <w:rsid w:val="00073A81"/>
    <w:rsid w:val="00095FAE"/>
    <w:rsid w:val="000B5506"/>
    <w:rsid w:val="000F0648"/>
    <w:rsid w:val="000F30FB"/>
    <w:rsid w:val="000F5E01"/>
    <w:rsid w:val="001135F2"/>
    <w:rsid w:val="00116D13"/>
    <w:rsid w:val="00187497"/>
    <w:rsid w:val="001B6D40"/>
    <w:rsid w:val="001D1D87"/>
    <w:rsid w:val="001D2D42"/>
    <w:rsid w:val="001E43E7"/>
    <w:rsid w:val="001F0CF4"/>
    <w:rsid w:val="00223DB9"/>
    <w:rsid w:val="00243085"/>
    <w:rsid w:val="00250CB3"/>
    <w:rsid w:val="00271B53"/>
    <w:rsid w:val="002A00FD"/>
    <w:rsid w:val="00300AD7"/>
    <w:rsid w:val="00364D33"/>
    <w:rsid w:val="00370BD4"/>
    <w:rsid w:val="00374859"/>
    <w:rsid w:val="003C0D8F"/>
    <w:rsid w:val="003D1F82"/>
    <w:rsid w:val="003D56AA"/>
    <w:rsid w:val="00423F38"/>
    <w:rsid w:val="0043393F"/>
    <w:rsid w:val="00443173"/>
    <w:rsid w:val="004534C0"/>
    <w:rsid w:val="0047754D"/>
    <w:rsid w:val="00487170"/>
    <w:rsid w:val="00493F4D"/>
    <w:rsid w:val="004A79EE"/>
    <w:rsid w:val="004B7A6F"/>
    <w:rsid w:val="004C1209"/>
    <w:rsid w:val="004D0263"/>
    <w:rsid w:val="00501AAD"/>
    <w:rsid w:val="00501E51"/>
    <w:rsid w:val="005260EF"/>
    <w:rsid w:val="005A3BCD"/>
    <w:rsid w:val="006273A7"/>
    <w:rsid w:val="006355FF"/>
    <w:rsid w:val="006B01BB"/>
    <w:rsid w:val="006D0273"/>
    <w:rsid w:val="006D6C31"/>
    <w:rsid w:val="006E06EE"/>
    <w:rsid w:val="006E3239"/>
    <w:rsid w:val="006E5D9E"/>
    <w:rsid w:val="006E697F"/>
    <w:rsid w:val="00712604"/>
    <w:rsid w:val="0073456D"/>
    <w:rsid w:val="0077293E"/>
    <w:rsid w:val="00786190"/>
    <w:rsid w:val="007A0E1E"/>
    <w:rsid w:val="007A3418"/>
    <w:rsid w:val="007D4239"/>
    <w:rsid w:val="007E70A2"/>
    <w:rsid w:val="007F7437"/>
    <w:rsid w:val="00816529"/>
    <w:rsid w:val="0083570C"/>
    <w:rsid w:val="00882C87"/>
    <w:rsid w:val="008F398B"/>
    <w:rsid w:val="009114B7"/>
    <w:rsid w:val="00924E8D"/>
    <w:rsid w:val="00942632"/>
    <w:rsid w:val="0095129F"/>
    <w:rsid w:val="00956CFD"/>
    <w:rsid w:val="00972C1B"/>
    <w:rsid w:val="009B2255"/>
    <w:rsid w:val="009F3BAB"/>
    <w:rsid w:val="00A00539"/>
    <w:rsid w:val="00A1593F"/>
    <w:rsid w:val="00A41781"/>
    <w:rsid w:val="00A7677A"/>
    <w:rsid w:val="00AD4731"/>
    <w:rsid w:val="00AF0F8D"/>
    <w:rsid w:val="00AF4ED3"/>
    <w:rsid w:val="00AF5FFD"/>
    <w:rsid w:val="00B76F99"/>
    <w:rsid w:val="00BB3E61"/>
    <w:rsid w:val="00BF0AA6"/>
    <w:rsid w:val="00C324E9"/>
    <w:rsid w:val="00C33B1B"/>
    <w:rsid w:val="00C3710B"/>
    <w:rsid w:val="00C452B9"/>
    <w:rsid w:val="00C5423D"/>
    <w:rsid w:val="00CC2950"/>
    <w:rsid w:val="00CC2A39"/>
    <w:rsid w:val="00D709B3"/>
    <w:rsid w:val="00D87343"/>
    <w:rsid w:val="00D91BAE"/>
    <w:rsid w:val="00DB6EC3"/>
    <w:rsid w:val="00DC2649"/>
    <w:rsid w:val="00DE3486"/>
    <w:rsid w:val="00E103C5"/>
    <w:rsid w:val="00E11044"/>
    <w:rsid w:val="00E336A0"/>
    <w:rsid w:val="00E5404A"/>
    <w:rsid w:val="00E6762C"/>
    <w:rsid w:val="00ED7D7D"/>
    <w:rsid w:val="00EF68B6"/>
    <w:rsid w:val="00F24DC6"/>
    <w:rsid w:val="00F52A5E"/>
    <w:rsid w:val="00F607C4"/>
    <w:rsid w:val="00F62DF7"/>
    <w:rsid w:val="00FF4A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227D6D"/>
  <w15:chartTrackingRefBased/>
  <w15:docId w15:val="{FD1B58B3-D629-4BA4-9113-287326E9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239"/>
    <w:pPr>
      <w:spacing w:after="180" w:line="274" w:lineRule="auto"/>
    </w:pPr>
  </w:style>
  <w:style w:type="paragraph" w:styleId="Ttulo1">
    <w:name w:val="heading 1"/>
    <w:basedOn w:val="Normal"/>
    <w:next w:val="Normal"/>
    <w:link w:val="Ttulo1Car"/>
    <w:uiPriority w:val="9"/>
    <w:qFormat/>
    <w:rsid w:val="006E3239"/>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Ttulo2">
    <w:name w:val="heading 2"/>
    <w:basedOn w:val="Normal"/>
    <w:next w:val="Normal"/>
    <w:link w:val="Ttulo2Car"/>
    <w:uiPriority w:val="9"/>
    <w:semiHidden/>
    <w:unhideWhenUsed/>
    <w:qFormat/>
    <w:rsid w:val="006E3239"/>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Ttulo3">
    <w:name w:val="heading 3"/>
    <w:basedOn w:val="Normal"/>
    <w:next w:val="Normal"/>
    <w:link w:val="Ttulo3Car"/>
    <w:uiPriority w:val="9"/>
    <w:semiHidden/>
    <w:unhideWhenUsed/>
    <w:qFormat/>
    <w:rsid w:val="006E3239"/>
    <w:pPr>
      <w:keepNext/>
      <w:keepLines/>
      <w:spacing w:before="20" w:after="0" w:line="240" w:lineRule="auto"/>
      <w:outlineLvl w:val="2"/>
    </w:pPr>
    <w:rPr>
      <w:rFonts w:eastAsiaTheme="majorEastAsia" w:cstheme="majorBidi"/>
      <w:b/>
      <w:bCs/>
      <w:color w:val="44546A" w:themeColor="text2"/>
      <w:sz w:val="24"/>
    </w:rPr>
  </w:style>
  <w:style w:type="paragraph" w:styleId="Ttulo4">
    <w:name w:val="heading 4"/>
    <w:basedOn w:val="Normal"/>
    <w:next w:val="Normal"/>
    <w:link w:val="Ttulo4Car"/>
    <w:uiPriority w:val="9"/>
    <w:semiHidden/>
    <w:unhideWhenUsed/>
    <w:qFormat/>
    <w:rsid w:val="006E3239"/>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Ttulo5">
    <w:name w:val="heading 5"/>
    <w:basedOn w:val="Normal"/>
    <w:next w:val="Normal"/>
    <w:link w:val="Ttulo5Car"/>
    <w:uiPriority w:val="9"/>
    <w:semiHidden/>
    <w:unhideWhenUsed/>
    <w:qFormat/>
    <w:rsid w:val="006E3239"/>
    <w:pPr>
      <w:keepNext/>
      <w:keepLines/>
      <w:spacing w:before="200" w:after="0"/>
      <w:outlineLvl w:val="4"/>
    </w:pPr>
    <w:rPr>
      <w:rFonts w:asciiTheme="majorHAnsi" w:eastAsiaTheme="majorEastAsia" w:hAnsiTheme="majorHAnsi" w:cstheme="majorBidi"/>
      <w:color w:val="000000"/>
    </w:rPr>
  </w:style>
  <w:style w:type="paragraph" w:styleId="Ttulo6">
    <w:name w:val="heading 6"/>
    <w:basedOn w:val="Normal"/>
    <w:next w:val="Normal"/>
    <w:link w:val="Ttulo6Car"/>
    <w:uiPriority w:val="9"/>
    <w:semiHidden/>
    <w:unhideWhenUsed/>
    <w:qFormat/>
    <w:rsid w:val="006E3239"/>
    <w:pPr>
      <w:keepNext/>
      <w:keepLines/>
      <w:spacing w:before="200" w:after="0"/>
      <w:outlineLvl w:val="5"/>
    </w:pPr>
    <w:rPr>
      <w:rFonts w:asciiTheme="majorHAnsi" w:eastAsiaTheme="majorEastAsia" w:hAnsiTheme="majorHAnsi" w:cstheme="majorBidi"/>
      <w:i/>
      <w:iCs/>
      <w:color w:val="000000" w:themeColor="text1"/>
    </w:rPr>
  </w:style>
  <w:style w:type="paragraph" w:styleId="Ttulo7">
    <w:name w:val="heading 7"/>
    <w:basedOn w:val="Normal"/>
    <w:next w:val="Normal"/>
    <w:link w:val="Ttulo7Car"/>
    <w:uiPriority w:val="9"/>
    <w:semiHidden/>
    <w:unhideWhenUsed/>
    <w:qFormat/>
    <w:rsid w:val="006E3239"/>
    <w:pPr>
      <w:keepNext/>
      <w:keepLines/>
      <w:spacing w:before="200" w:after="0"/>
      <w:outlineLvl w:val="6"/>
    </w:pPr>
    <w:rPr>
      <w:rFonts w:asciiTheme="majorHAnsi" w:eastAsiaTheme="majorEastAsia" w:hAnsiTheme="majorHAnsi" w:cstheme="majorBidi"/>
      <w:i/>
      <w:iCs/>
      <w:color w:val="44546A" w:themeColor="text2"/>
    </w:rPr>
  </w:style>
  <w:style w:type="paragraph" w:styleId="Ttulo8">
    <w:name w:val="heading 8"/>
    <w:basedOn w:val="Normal"/>
    <w:next w:val="Normal"/>
    <w:link w:val="Ttulo8Car"/>
    <w:uiPriority w:val="9"/>
    <w:semiHidden/>
    <w:unhideWhenUsed/>
    <w:qFormat/>
    <w:rsid w:val="006E3239"/>
    <w:pPr>
      <w:keepNext/>
      <w:keepLines/>
      <w:spacing w:before="200" w:after="0"/>
      <w:outlineLvl w:val="7"/>
    </w:pPr>
    <w:rPr>
      <w:rFonts w:asciiTheme="majorHAnsi" w:eastAsiaTheme="majorEastAsia" w:hAnsiTheme="majorHAnsi" w:cstheme="majorBidi"/>
      <w:color w:val="000000"/>
      <w:sz w:val="20"/>
      <w:szCs w:val="20"/>
    </w:rPr>
  </w:style>
  <w:style w:type="paragraph" w:styleId="Ttulo9">
    <w:name w:val="heading 9"/>
    <w:basedOn w:val="Normal"/>
    <w:next w:val="Normal"/>
    <w:link w:val="Ttulo9Car"/>
    <w:uiPriority w:val="9"/>
    <w:semiHidden/>
    <w:unhideWhenUsed/>
    <w:qFormat/>
    <w:rsid w:val="006E323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239"/>
    <w:rPr>
      <w:rFonts w:asciiTheme="majorHAnsi" w:eastAsiaTheme="majorEastAsia" w:hAnsiTheme="majorHAnsi" w:cstheme="majorBidi"/>
      <w:bCs/>
      <w:color w:val="44546A" w:themeColor="text2"/>
      <w:sz w:val="32"/>
      <w:szCs w:val="28"/>
    </w:rPr>
  </w:style>
  <w:style w:type="character" w:customStyle="1" w:styleId="Ttulo2Car">
    <w:name w:val="Título 2 Car"/>
    <w:basedOn w:val="Fuentedeprrafopredeter"/>
    <w:link w:val="Ttulo2"/>
    <w:uiPriority w:val="9"/>
    <w:semiHidden/>
    <w:rsid w:val="006E3239"/>
    <w:rPr>
      <w:rFonts w:asciiTheme="majorHAnsi" w:eastAsiaTheme="majorEastAsia" w:hAnsiTheme="majorHAnsi" w:cstheme="majorBidi"/>
      <w:b/>
      <w:bCs/>
      <w:color w:val="A5A5A5" w:themeColor="accent3"/>
      <w:sz w:val="28"/>
      <w:szCs w:val="26"/>
    </w:rPr>
  </w:style>
  <w:style w:type="character" w:customStyle="1" w:styleId="Ttulo3Car">
    <w:name w:val="Título 3 Car"/>
    <w:basedOn w:val="Fuentedeprrafopredeter"/>
    <w:link w:val="Ttulo3"/>
    <w:uiPriority w:val="9"/>
    <w:semiHidden/>
    <w:rsid w:val="006E3239"/>
    <w:rPr>
      <w:rFonts w:eastAsiaTheme="majorEastAsia" w:cstheme="majorBidi"/>
      <w:b/>
      <w:bCs/>
      <w:color w:val="44546A" w:themeColor="text2"/>
      <w:sz w:val="24"/>
    </w:rPr>
  </w:style>
  <w:style w:type="character" w:customStyle="1" w:styleId="Ttulo4Car">
    <w:name w:val="Título 4 Car"/>
    <w:basedOn w:val="Fuentedeprrafopredeter"/>
    <w:link w:val="Ttulo4"/>
    <w:uiPriority w:val="9"/>
    <w:semiHidden/>
    <w:rsid w:val="006E3239"/>
    <w:rPr>
      <w:rFonts w:asciiTheme="majorHAnsi" w:eastAsiaTheme="majorEastAsia" w:hAnsiTheme="majorHAnsi" w:cstheme="majorBidi"/>
      <w:b/>
      <w:bCs/>
      <w:i/>
      <w:iCs/>
      <w:color w:val="262626" w:themeColor="text1" w:themeTint="D9"/>
    </w:rPr>
  </w:style>
  <w:style w:type="character" w:customStyle="1" w:styleId="Ttulo5Car">
    <w:name w:val="Título 5 Car"/>
    <w:basedOn w:val="Fuentedeprrafopredeter"/>
    <w:link w:val="Ttulo5"/>
    <w:uiPriority w:val="9"/>
    <w:semiHidden/>
    <w:rsid w:val="006E3239"/>
    <w:rPr>
      <w:rFonts w:asciiTheme="majorHAnsi" w:eastAsiaTheme="majorEastAsia" w:hAnsiTheme="majorHAnsi" w:cstheme="majorBidi"/>
      <w:color w:val="000000"/>
    </w:rPr>
  </w:style>
  <w:style w:type="character" w:customStyle="1" w:styleId="Ttulo6Car">
    <w:name w:val="Título 6 Car"/>
    <w:basedOn w:val="Fuentedeprrafopredeter"/>
    <w:link w:val="Ttulo6"/>
    <w:uiPriority w:val="9"/>
    <w:semiHidden/>
    <w:rsid w:val="006E3239"/>
    <w:rPr>
      <w:rFonts w:asciiTheme="majorHAnsi" w:eastAsiaTheme="majorEastAsia" w:hAnsiTheme="majorHAnsi" w:cstheme="majorBidi"/>
      <w:i/>
      <w:iCs/>
      <w:color w:val="000000" w:themeColor="text1"/>
    </w:rPr>
  </w:style>
  <w:style w:type="character" w:customStyle="1" w:styleId="Ttulo7Car">
    <w:name w:val="Título 7 Car"/>
    <w:basedOn w:val="Fuentedeprrafopredeter"/>
    <w:link w:val="Ttulo7"/>
    <w:uiPriority w:val="9"/>
    <w:semiHidden/>
    <w:rsid w:val="006E3239"/>
    <w:rPr>
      <w:rFonts w:asciiTheme="majorHAnsi" w:eastAsiaTheme="majorEastAsia" w:hAnsiTheme="majorHAnsi" w:cstheme="majorBidi"/>
      <w:i/>
      <w:iCs/>
      <w:color w:val="44546A" w:themeColor="text2"/>
    </w:rPr>
  </w:style>
  <w:style w:type="character" w:customStyle="1" w:styleId="Ttulo8Car">
    <w:name w:val="Título 8 Car"/>
    <w:basedOn w:val="Fuentedeprrafopredeter"/>
    <w:link w:val="Ttulo8"/>
    <w:uiPriority w:val="9"/>
    <w:semiHidden/>
    <w:rsid w:val="006E3239"/>
    <w:rPr>
      <w:rFonts w:asciiTheme="majorHAnsi" w:eastAsiaTheme="majorEastAsia" w:hAnsiTheme="majorHAnsi" w:cstheme="majorBidi"/>
      <w:color w:val="000000"/>
      <w:sz w:val="20"/>
      <w:szCs w:val="20"/>
    </w:rPr>
  </w:style>
  <w:style w:type="character" w:customStyle="1" w:styleId="Ttulo9Car">
    <w:name w:val="Título 9 Car"/>
    <w:basedOn w:val="Fuentedeprrafopredeter"/>
    <w:link w:val="Ttulo9"/>
    <w:uiPriority w:val="9"/>
    <w:semiHidden/>
    <w:rsid w:val="006E3239"/>
    <w:rPr>
      <w:rFonts w:asciiTheme="majorHAnsi" w:eastAsiaTheme="majorEastAsia" w:hAnsiTheme="majorHAnsi" w:cstheme="majorBidi"/>
      <w:i/>
      <w:iCs/>
      <w:color w:val="000000"/>
      <w:sz w:val="20"/>
      <w:szCs w:val="20"/>
    </w:rPr>
  </w:style>
  <w:style w:type="paragraph" w:styleId="Descripcin">
    <w:name w:val="caption"/>
    <w:basedOn w:val="Normal"/>
    <w:next w:val="Normal"/>
    <w:uiPriority w:val="35"/>
    <w:semiHidden/>
    <w:unhideWhenUsed/>
    <w:qFormat/>
    <w:rsid w:val="006E3239"/>
    <w:pPr>
      <w:spacing w:line="240" w:lineRule="auto"/>
    </w:pPr>
    <w:rPr>
      <w:rFonts w:eastAsiaTheme="minorEastAsia"/>
      <w:b/>
      <w:bCs/>
      <w:smallCaps/>
      <w:color w:val="44546A" w:themeColor="text2"/>
      <w:spacing w:val="6"/>
      <w:szCs w:val="18"/>
    </w:rPr>
  </w:style>
  <w:style w:type="paragraph" w:styleId="Ttulo">
    <w:name w:val="Title"/>
    <w:basedOn w:val="Normal"/>
    <w:next w:val="Normal"/>
    <w:link w:val="TtuloCar"/>
    <w:uiPriority w:val="99"/>
    <w:qFormat/>
    <w:rsid w:val="006E3239"/>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tuloCar">
    <w:name w:val="Título Car"/>
    <w:basedOn w:val="Fuentedeprrafopredeter"/>
    <w:link w:val="Ttulo"/>
    <w:uiPriority w:val="99"/>
    <w:rsid w:val="006E3239"/>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tulo">
    <w:name w:val="Subtitle"/>
    <w:basedOn w:val="Normal"/>
    <w:next w:val="Normal"/>
    <w:link w:val="SubttuloCar"/>
    <w:uiPriority w:val="11"/>
    <w:qFormat/>
    <w:rsid w:val="006E3239"/>
    <w:pPr>
      <w:numPr>
        <w:ilvl w:val="1"/>
      </w:numPr>
    </w:pPr>
    <w:rPr>
      <w:rFonts w:eastAsiaTheme="majorEastAsia" w:cstheme="majorBidi"/>
      <w:iCs/>
      <w:color w:val="50637D" w:themeColor="text2" w:themeTint="E6"/>
      <w:sz w:val="32"/>
      <w:szCs w:val="24"/>
      <w14:ligatures w14:val="standard"/>
    </w:rPr>
  </w:style>
  <w:style w:type="character" w:customStyle="1" w:styleId="SubttuloCar">
    <w:name w:val="Subtítulo Car"/>
    <w:basedOn w:val="Fuentedeprrafopredeter"/>
    <w:link w:val="Subttulo"/>
    <w:uiPriority w:val="11"/>
    <w:rsid w:val="006E3239"/>
    <w:rPr>
      <w:rFonts w:eastAsiaTheme="majorEastAsia" w:cstheme="majorBidi"/>
      <w:iCs/>
      <w:color w:val="50637D" w:themeColor="text2" w:themeTint="E6"/>
      <w:sz w:val="32"/>
      <w:szCs w:val="24"/>
      <w14:ligatures w14:val="standard"/>
    </w:rPr>
  </w:style>
  <w:style w:type="character" w:styleId="Textoennegrita">
    <w:name w:val="Strong"/>
    <w:basedOn w:val="Fuentedeprrafopredeter"/>
    <w:uiPriority w:val="22"/>
    <w:qFormat/>
    <w:rsid w:val="006E3239"/>
    <w:rPr>
      <w:b/>
      <w:bCs/>
      <w:color w:val="50637D" w:themeColor="text2" w:themeTint="E6"/>
    </w:rPr>
  </w:style>
  <w:style w:type="character" w:styleId="nfasis">
    <w:name w:val="Emphasis"/>
    <w:basedOn w:val="Fuentedeprrafopredeter"/>
    <w:uiPriority w:val="20"/>
    <w:qFormat/>
    <w:rsid w:val="006E3239"/>
    <w:rPr>
      <w:b w:val="0"/>
      <w:i/>
      <w:iCs/>
      <w:color w:val="44546A" w:themeColor="text2"/>
    </w:rPr>
  </w:style>
  <w:style w:type="paragraph" w:styleId="Sinespaciado">
    <w:name w:val="No Spacing"/>
    <w:link w:val="SinespaciadoCar"/>
    <w:uiPriority w:val="1"/>
    <w:qFormat/>
    <w:rsid w:val="006E3239"/>
    <w:pPr>
      <w:spacing w:after="0" w:line="240" w:lineRule="auto"/>
    </w:pPr>
  </w:style>
  <w:style w:type="character" w:customStyle="1" w:styleId="SinespaciadoCar">
    <w:name w:val="Sin espaciado Car"/>
    <w:basedOn w:val="Fuentedeprrafopredeter"/>
    <w:link w:val="Sinespaciado"/>
    <w:uiPriority w:val="1"/>
    <w:rsid w:val="006E3239"/>
  </w:style>
  <w:style w:type="paragraph" w:styleId="Prrafodelista">
    <w:name w:val="List Paragraph"/>
    <w:aliases w:val="Bullet List,FooterText,numbered,Paragraphe de liste1,Bulletr List Paragraph,列出段落,列出段落1,List Paragraph2,List Paragraph21,Listeafsnit1,Parágrafo da Lista1,EITI list,Bullets,titulo 3,List Paragraph,lp1,HOJA,Bolita,BOLADE,Ha,List Paragraph1"/>
    <w:basedOn w:val="Normal"/>
    <w:link w:val="PrrafodelistaCar"/>
    <w:uiPriority w:val="34"/>
    <w:qFormat/>
    <w:rsid w:val="006E3239"/>
    <w:pPr>
      <w:spacing w:line="240" w:lineRule="auto"/>
      <w:ind w:left="720" w:hanging="288"/>
      <w:contextualSpacing/>
    </w:pPr>
    <w:rPr>
      <w:color w:val="44546A" w:themeColor="text2"/>
    </w:rPr>
  </w:style>
  <w:style w:type="paragraph" w:styleId="Cita">
    <w:name w:val="Quote"/>
    <w:basedOn w:val="Normal"/>
    <w:next w:val="Normal"/>
    <w:link w:val="CitaCar"/>
    <w:uiPriority w:val="29"/>
    <w:qFormat/>
    <w:rsid w:val="006E3239"/>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CitaCar">
    <w:name w:val="Cita Car"/>
    <w:basedOn w:val="Fuentedeprrafopredeter"/>
    <w:link w:val="Cita"/>
    <w:uiPriority w:val="29"/>
    <w:rsid w:val="006E3239"/>
    <w:rPr>
      <w:rFonts w:asciiTheme="majorHAnsi" w:eastAsiaTheme="minorEastAsia" w:hAnsiTheme="majorHAnsi"/>
      <w:b/>
      <w:i/>
      <w:iCs/>
      <w:color w:val="4472C4" w:themeColor="accent1"/>
      <w:sz w:val="24"/>
    </w:rPr>
  </w:style>
  <w:style w:type="paragraph" w:styleId="Citadestacada">
    <w:name w:val="Intense Quote"/>
    <w:basedOn w:val="Normal"/>
    <w:next w:val="Normal"/>
    <w:link w:val="CitadestacadaCar"/>
    <w:uiPriority w:val="30"/>
    <w:qFormat/>
    <w:rsid w:val="006E3239"/>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CitadestacadaCar">
    <w:name w:val="Cita destacada Car"/>
    <w:basedOn w:val="Fuentedeprrafopredeter"/>
    <w:link w:val="Citadestacada"/>
    <w:uiPriority w:val="30"/>
    <w:rsid w:val="006E3239"/>
    <w:rPr>
      <w:rFonts w:eastAsiaTheme="minorEastAsia"/>
      <w:b/>
      <w:bCs/>
      <w:i/>
      <w:iCs/>
      <w:color w:val="ED7D31" w:themeColor="accent2"/>
      <w:sz w:val="26"/>
      <w14:ligatures w14:val="standard"/>
      <w14:numForm w14:val="oldStyle"/>
    </w:rPr>
  </w:style>
  <w:style w:type="character" w:styleId="nfasissutil">
    <w:name w:val="Subtle Emphasis"/>
    <w:basedOn w:val="Fuentedeprrafopredeter"/>
    <w:uiPriority w:val="19"/>
    <w:qFormat/>
    <w:rsid w:val="006E3239"/>
    <w:rPr>
      <w:i/>
      <w:iCs/>
      <w:color w:val="000000"/>
    </w:rPr>
  </w:style>
  <w:style w:type="character" w:styleId="nfasisintenso">
    <w:name w:val="Intense Emphasis"/>
    <w:basedOn w:val="Fuentedeprrafopredeter"/>
    <w:uiPriority w:val="21"/>
    <w:qFormat/>
    <w:rsid w:val="006E3239"/>
    <w:rPr>
      <w:b/>
      <w:bCs/>
      <w:i/>
      <w:iCs/>
      <w:color w:val="44546A" w:themeColor="text2"/>
    </w:rPr>
  </w:style>
  <w:style w:type="character" w:styleId="Referenciasutil">
    <w:name w:val="Subtle Reference"/>
    <w:basedOn w:val="Fuentedeprrafopredeter"/>
    <w:uiPriority w:val="31"/>
    <w:qFormat/>
    <w:rsid w:val="006E3239"/>
    <w:rPr>
      <w:smallCaps/>
      <w:color w:val="000000"/>
      <w:u w:val="single"/>
    </w:rPr>
  </w:style>
  <w:style w:type="character" w:styleId="Referenciaintensa">
    <w:name w:val="Intense Reference"/>
    <w:basedOn w:val="Fuentedeprrafopredeter"/>
    <w:uiPriority w:val="32"/>
    <w:qFormat/>
    <w:rsid w:val="006E3239"/>
    <w:rPr>
      <w:rFonts w:asciiTheme="minorHAnsi" w:hAnsiTheme="minorHAnsi"/>
      <w:b/>
      <w:bCs/>
      <w:smallCaps/>
      <w:color w:val="44546A" w:themeColor="text2"/>
      <w:spacing w:val="5"/>
      <w:sz w:val="22"/>
      <w:u w:val="single"/>
    </w:rPr>
  </w:style>
  <w:style w:type="character" w:styleId="Ttulodellibro">
    <w:name w:val="Book Title"/>
    <w:basedOn w:val="Fuentedeprrafopredeter"/>
    <w:uiPriority w:val="33"/>
    <w:qFormat/>
    <w:rsid w:val="006E3239"/>
    <w:rPr>
      <w:rFonts w:asciiTheme="majorHAnsi" w:hAnsiTheme="majorHAnsi"/>
      <w:b/>
      <w:bCs/>
      <w:caps w:val="0"/>
      <w:smallCaps/>
      <w:color w:val="44546A" w:themeColor="text2"/>
      <w:spacing w:val="10"/>
      <w:sz w:val="22"/>
    </w:rPr>
  </w:style>
  <w:style w:type="paragraph" w:styleId="TtuloTDC">
    <w:name w:val="TOC Heading"/>
    <w:basedOn w:val="Ttulo1"/>
    <w:next w:val="Normal"/>
    <w:uiPriority w:val="39"/>
    <w:semiHidden/>
    <w:unhideWhenUsed/>
    <w:qFormat/>
    <w:rsid w:val="006E3239"/>
    <w:pPr>
      <w:spacing w:before="480" w:line="264" w:lineRule="auto"/>
      <w:outlineLvl w:val="9"/>
    </w:pPr>
    <w:rPr>
      <w:b/>
    </w:rPr>
  </w:style>
  <w:style w:type="paragraph" w:styleId="Encabezado">
    <w:name w:val="header"/>
    <w:basedOn w:val="Normal"/>
    <w:link w:val="EncabezadoCar"/>
    <w:uiPriority w:val="99"/>
    <w:unhideWhenUsed/>
    <w:rsid w:val="009114B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114B7"/>
  </w:style>
  <w:style w:type="paragraph" w:styleId="Piedepgina">
    <w:name w:val="footer"/>
    <w:basedOn w:val="Normal"/>
    <w:link w:val="PiedepginaCar"/>
    <w:uiPriority w:val="99"/>
    <w:unhideWhenUsed/>
    <w:rsid w:val="009114B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114B7"/>
  </w:style>
  <w:style w:type="character" w:styleId="Nmerodepgina">
    <w:name w:val="page number"/>
    <w:basedOn w:val="Fuentedeprrafopredeter"/>
    <w:uiPriority w:val="99"/>
    <w:semiHidden/>
    <w:unhideWhenUsed/>
    <w:rsid w:val="00CC2A39"/>
  </w:style>
  <w:style w:type="paragraph" w:styleId="Textodeglobo">
    <w:name w:val="Balloon Text"/>
    <w:basedOn w:val="Normal"/>
    <w:link w:val="TextodegloboCar"/>
    <w:uiPriority w:val="99"/>
    <w:semiHidden/>
    <w:unhideWhenUsed/>
    <w:rsid w:val="009B22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2255"/>
    <w:rPr>
      <w:rFonts w:ascii="Segoe UI" w:hAnsi="Segoe UI" w:cs="Segoe UI"/>
      <w:sz w:val="18"/>
      <w:szCs w:val="18"/>
    </w:rPr>
  </w:style>
  <w:style w:type="paragraph" w:customStyle="1" w:styleId="PersonalName">
    <w:name w:val="Personal Name"/>
    <w:basedOn w:val="Ttulo"/>
    <w:qFormat/>
    <w:rsid w:val="006E3239"/>
    <w:rPr>
      <w:b/>
      <w:caps/>
      <w:color w:val="000000"/>
      <w:sz w:val="28"/>
      <w:szCs w:val="28"/>
    </w:rPr>
  </w:style>
  <w:style w:type="table" w:styleId="Tablaconcuadrcula">
    <w:name w:val="Table Grid"/>
    <w:basedOn w:val="Tablanormal"/>
    <w:uiPriority w:val="39"/>
    <w:rsid w:val="004D0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493F4D"/>
    <w:pPr>
      <w:spacing w:after="120"/>
    </w:pPr>
  </w:style>
  <w:style w:type="character" w:customStyle="1" w:styleId="TextoindependienteCar">
    <w:name w:val="Texto independiente Car"/>
    <w:basedOn w:val="Fuentedeprrafopredeter"/>
    <w:link w:val="Textoindependiente"/>
    <w:uiPriority w:val="99"/>
    <w:semiHidden/>
    <w:rsid w:val="00493F4D"/>
  </w:style>
  <w:style w:type="paragraph" w:customStyle="1" w:styleId="Default">
    <w:name w:val="Default"/>
    <w:link w:val="DefaultCar"/>
    <w:qFormat/>
    <w:rsid w:val="00493F4D"/>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normaltextrun">
    <w:name w:val="normaltextrun"/>
    <w:basedOn w:val="Fuentedeprrafopredeter"/>
    <w:rsid w:val="00493F4D"/>
  </w:style>
  <w:style w:type="character" w:customStyle="1" w:styleId="eop">
    <w:name w:val="eop"/>
    <w:basedOn w:val="Fuentedeprrafopredeter"/>
    <w:rsid w:val="00493F4D"/>
  </w:style>
  <w:style w:type="character" w:customStyle="1" w:styleId="DefaultCar">
    <w:name w:val="Default Car"/>
    <w:link w:val="Default"/>
    <w:qFormat/>
    <w:locked/>
    <w:rsid w:val="00493F4D"/>
    <w:rPr>
      <w:rFonts w:ascii="Arial" w:eastAsia="Times New Roman" w:hAnsi="Arial" w:cs="Arial"/>
      <w:color w:val="000000"/>
      <w:sz w:val="24"/>
      <w:szCs w:val="24"/>
      <w:lang w:eastAsia="es-ES"/>
    </w:rPr>
  </w:style>
  <w:style w:type="paragraph" w:styleId="Textonotaalfinal">
    <w:name w:val="endnote text"/>
    <w:basedOn w:val="Normal"/>
    <w:link w:val="TextonotaalfinalCar"/>
    <w:uiPriority w:val="99"/>
    <w:semiHidden/>
    <w:unhideWhenUsed/>
    <w:rsid w:val="00493F4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93F4D"/>
    <w:rPr>
      <w:sz w:val="20"/>
      <w:szCs w:val="20"/>
    </w:rPr>
  </w:style>
  <w:style w:type="character" w:styleId="Refdenotaalfinal">
    <w:name w:val="endnote reference"/>
    <w:basedOn w:val="Fuentedeprrafopredeter"/>
    <w:uiPriority w:val="99"/>
    <w:semiHidden/>
    <w:unhideWhenUsed/>
    <w:rsid w:val="00493F4D"/>
    <w:rPr>
      <w:vertAlign w:val="superscript"/>
    </w:rPr>
  </w:style>
  <w:style w:type="paragraph" w:styleId="Textonotapie">
    <w:name w:val="footnote text"/>
    <w:basedOn w:val="Normal"/>
    <w:link w:val="TextonotapieCar"/>
    <w:uiPriority w:val="99"/>
    <w:semiHidden/>
    <w:unhideWhenUsed/>
    <w:rsid w:val="00493F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93F4D"/>
    <w:rPr>
      <w:sz w:val="20"/>
      <w:szCs w:val="20"/>
    </w:rPr>
  </w:style>
  <w:style w:type="character" w:styleId="Refdenotaalpie">
    <w:name w:val="footnote reference"/>
    <w:basedOn w:val="Fuentedeprrafopredeter"/>
    <w:uiPriority w:val="99"/>
    <w:semiHidden/>
    <w:unhideWhenUsed/>
    <w:rsid w:val="00493F4D"/>
    <w:rPr>
      <w:vertAlign w:val="superscript"/>
    </w:rPr>
  </w:style>
  <w:style w:type="paragraph" w:styleId="NormalWeb">
    <w:name w:val="Normal (Web)"/>
    <w:basedOn w:val="Normal"/>
    <w:uiPriority w:val="99"/>
    <w:unhideWhenUsed/>
    <w:rsid w:val="00493F4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EITI list Car,Bullets Car,lp1 Car"/>
    <w:link w:val="Prrafodelista"/>
    <w:uiPriority w:val="34"/>
    <w:qFormat/>
    <w:locked/>
    <w:rsid w:val="00493F4D"/>
    <w:rPr>
      <w:color w:val="44546A" w:themeColor="text2"/>
    </w:rPr>
  </w:style>
  <w:style w:type="character" w:styleId="Refdecomentario">
    <w:name w:val="annotation reference"/>
    <w:basedOn w:val="Fuentedeprrafopredeter"/>
    <w:uiPriority w:val="99"/>
    <w:semiHidden/>
    <w:unhideWhenUsed/>
    <w:rsid w:val="00493F4D"/>
    <w:rPr>
      <w:sz w:val="16"/>
      <w:szCs w:val="16"/>
    </w:rPr>
  </w:style>
  <w:style w:type="paragraph" w:styleId="Textocomentario">
    <w:name w:val="annotation text"/>
    <w:basedOn w:val="Normal"/>
    <w:link w:val="TextocomentarioCar"/>
    <w:uiPriority w:val="99"/>
    <w:semiHidden/>
    <w:unhideWhenUsed/>
    <w:rsid w:val="00493F4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3F4D"/>
    <w:rPr>
      <w:sz w:val="20"/>
      <w:szCs w:val="20"/>
    </w:rPr>
  </w:style>
  <w:style w:type="paragraph" w:styleId="Asuntodelcomentario">
    <w:name w:val="annotation subject"/>
    <w:basedOn w:val="Textocomentario"/>
    <w:next w:val="Textocomentario"/>
    <w:link w:val="AsuntodelcomentarioCar"/>
    <w:uiPriority w:val="99"/>
    <w:semiHidden/>
    <w:unhideWhenUsed/>
    <w:rsid w:val="00493F4D"/>
    <w:rPr>
      <w:b/>
      <w:bCs/>
    </w:rPr>
  </w:style>
  <w:style w:type="character" w:customStyle="1" w:styleId="AsuntodelcomentarioCar">
    <w:name w:val="Asunto del comentario Car"/>
    <w:basedOn w:val="TextocomentarioCar"/>
    <w:link w:val="Asuntodelcomentario"/>
    <w:uiPriority w:val="99"/>
    <w:semiHidden/>
    <w:rsid w:val="00493F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1172">
      <w:bodyDiv w:val="1"/>
      <w:marLeft w:val="0"/>
      <w:marRight w:val="0"/>
      <w:marTop w:val="0"/>
      <w:marBottom w:val="0"/>
      <w:divBdr>
        <w:top w:val="none" w:sz="0" w:space="0" w:color="auto"/>
        <w:left w:val="none" w:sz="0" w:space="0" w:color="auto"/>
        <w:bottom w:val="none" w:sz="0" w:space="0" w:color="auto"/>
        <w:right w:val="none" w:sz="0" w:space="0" w:color="auto"/>
      </w:divBdr>
    </w:div>
    <w:div w:id="102723804">
      <w:bodyDiv w:val="1"/>
      <w:marLeft w:val="0"/>
      <w:marRight w:val="0"/>
      <w:marTop w:val="0"/>
      <w:marBottom w:val="0"/>
      <w:divBdr>
        <w:top w:val="none" w:sz="0" w:space="0" w:color="auto"/>
        <w:left w:val="none" w:sz="0" w:space="0" w:color="auto"/>
        <w:bottom w:val="none" w:sz="0" w:space="0" w:color="auto"/>
        <w:right w:val="none" w:sz="0" w:space="0" w:color="auto"/>
      </w:divBdr>
    </w:div>
    <w:div w:id="221914600">
      <w:bodyDiv w:val="1"/>
      <w:marLeft w:val="0"/>
      <w:marRight w:val="0"/>
      <w:marTop w:val="0"/>
      <w:marBottom w:val="0"/>
      <w:divBdr>
        <w:top w:val="none" w:sz="0" w:space="0" w:color="auto"/>
        <w:left w:val="none" w:sz="0" w:space="0" w:color="auto"/>
        <w:bottom w:val="none" w:sz="0" w:space="0" w:color="auto"/>
        <w:right w:val="none" w:sz="0" w:space="0" w:color="auto"/>
      </w:divBdr>
    </w:div>
    <w:div w:id="674379257">
      <w:bodyDiv w:val="1"/>
      <w:marLeft w:val="0"/>
      <w:marRight w:val="0"/>
      <w:marTop w:val="0"/>
      <w:marBottom w:val="0"/>
      <w:divBdr>
        <w:top w:val="none" w:sz="0" w:space="0" w:color="auto"/>
        <w:left w:val="none" w:sz="0" w:space="0" w:color="auto"/>
        <w:bottom w:val="none" w:sz="0" w:space="0" w:color="auto"/>
        <w:right w:val="none" w:sz="0" w:space="0" w:color="auto"/>
      </w:divBdr>
    </w:div>
    <w:div w:id="674650158">
      <w:bodyDiv w:val="1"/>
      <w:marLeft w:val="0"/>
      <w:marRight w:val="0"/>
      <w:marTop w:val="0"/>
      <w:marBottom w:val="0"/>
      <w:divBdr>
        <w:top w:val="none" w:sz="0" w:space="0" w:color="auto"/>
        <w:left w:val="none" w:sz="0" w:space="0" w:color="auto"/>
        <w:bottom w:val="none" w:sz="0" w:space="0" w:color="auto"/>
        <w:right w:val="none" w:sz="0" w:space="0" w:color="auto"/>
      </w:divBdr>
    </w:div>
    <w:div w:id="732971610">
      <w:bodyDiv w:val="1"/>
      <w:marLeft w:val="0"/>
      <w:marRight w:val="0"/>
      <w:marTop w:val="0"/>
      <w:marBottom w:val="0"/>
      <w:divBdr>
        <w:top w:val="none" w:sz="0" w:space="0" w:color="auto"/>
        <w:left w:val="none" w:sz="0" w:space="0" w:color="auto"/>
        <w:bottom w:val="none" w:sz="0" w:space="0" w:color="auto"/>
        <w:right w:val="none" w:sz="0" w:space="0" w:color="auto"/>
      </w:divBdr>
    </w:div>
    <w:div w:id="1302275361">
      <w:bodyDiv w:val="1"/>
      <w:marLeft w:val="0"/>
      <w:marRight w:val="0"/>
      <w:marTop w:val="0"/>
      <w:marBottom w:val="0"/>
      <w:divBdr>
        <w:top w:val="none" w:sz="0" w:space="0" w:color="auto"/>
        <w:left w:val="none" w:sz="0" w:space="0" w:color="auto"/>
        <w:bottom w:val="none" w:sz="0" w:space="0" w:color="auto"/>
        <w:right w:val="none" w:sz="0" w:space="0" w:color="auto"/>
      </w:divBdr>
    </w:div>
    <w:div w:id="1513379325">
      <w:bodyDiv w:val="1"/>
      <w:marLeft w:val="0"/>
      <w:marRight w:val="0"/>
      <w:marTop w:val="0"/>
      <w:marBottom w:val="0"/>
      <w:divBdr>
        <w:top w:val="none" w:sz="0" w:space="0" w:color="auto"/>
        <w:left w:val="none" w:sz="0" w:space="0" w:color="auto"/>
        <w:bottom w:val="none" w:sz="0" w:space="0" w:color="auto"/>
        <w:right w:val="none" w:sz="0" w:space="0" w:color="auto"/>
      </w:divBdr>
    </w:div>
    <w:div w:id="1596938315">
      <w:bodyDiv w:val="1"/>
      <w:marLeft w:val="0"/>
      <w:marRight w:val="0"/>
      <w:marTop w:val="0"/>
      <w:marBottom w:val="0"/>
      <w:divBdr>
        <w:top w:val="none" w:sz="0" w:space="0" w:color="auto"/>
        <w:left w:val="none" w:sz="0" w:space="0" w:color="auto"/>
        <w:bottom w:val="none" w:sz="0" w:space="0" w:color="auto"/>
        <w:right w:val="none" w:sz="0" w:space="0" w:color="auto"/>
      </w:divBdr>
    </w:div>
    <w:div w:id="1828326672">
      <w:bodyDiv w:val="1"/>
      <w:marLeft w:val="0"/>
      <w:marRight w:val="0"/>
      <w:marTop w:val="0"/>
      <w:marBottom w:val="0"/>
      <w:divBdr>
        <w:top w:val="none" w:sz="0" w:space="0" w:color="auto"/>
        <w:left w:val="none" w:sz="0" w:space="0" w:color="auto"/>
        <w:bottom w:val="none" w:sz="0" w:space="0" w:color="auto"/>
        <w:right w:val="none" w:sz="0" w:space="0" w:color="auto"/>
      </w:divBdr>
    </w:div>
    <w:div w:id="1943412828">
      <w:bodyDiv w:val="1"/>
      <w:marLeft w:val="0"/>
      <w:marRight w:val="0"/>
      <w:marTop w:val="0"/>
      <w:marBottom w:val="0"/>
      <w:divBdr>
        <w:top w:val="none" w:sz="0" w:space="0" w:color="auto"/>
        <w:left w:val="none" w:sz="0" w:space="0" w:color="auto"/>
        <w:bottom w:val="none" w:sz="0" w:space="0" w:color="auto"/>
        <w:right w:val="none" w:sz="0" w:space="0" w:color="auto"/>
      </w:divBdr>
    </w:div>
    <w:div w:id="2007510072">
      <w:bodyDiv w:val="1"/>
      <w:marLeft w:val="0"/>
      <w:marRight w:val="0"/>
      <w:marTop w:val="0"/>
      <w:marBottom w:val="0"/>
      <w:divBdr>
        <w:top w:val="none" w:sz="0" w:space="0" w:color="auto"/>
        <w:left w:val="none" w:sz="0" w:space="0" w:color="auto"/>
        <w:bottom w:val="none" w:sz="0" w:space="0" w:color="auto"/>
        <w:right w:val="none" w:sz="0" w:space="0" w:color="auto"/>
      </w:divBdr>
    </w:div>
    <w:div w:id="2114549473">
      <w:bodyDiv w:val="1"/>
      <w:marLeft w:val="0"/>
      <w:marRight w:val="0"/>
      <w:marTop w:val="0"/>
      <w:marBottom w:val="0"/>
      <w:divBdr>
        <w:top w:val="none" w:sz="0" w:space="0" w:color="auto"/>
        <w:left w:val="none" w:sz="0" w:space="0" w:color="auto"/>
        <w:bottom w:val="none" w:sz="0" w:space="0" w:color="auto"/>
        <w:right w:val="none" w:sz="0" w:space="0" w:color="auto"/>
      </w:divBdr>
    </w:div>
    <w:div w:id="21444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a\Downloads\Membrete%20INS%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rupo_x0020_o_x0020_Dependencia xmlns="c55f4233-694a-42b1-bd72-cc55cefea4b3">Comunicaciones</Grupo_x0020_o_x0020_Dependencia>
    <LikesCount xmlns="http://schemas.microsoft.com/sharepoint/v3" xsi:nil="true"/>
    <C_x00f3_digo xmlns="c55f4233-694a-42b1-bd72-cc55cefea4b3" xsi:nil="true"/>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Estratégicos</Nivel_x0020_de_x0020_Proceso>
    <Tipo_x0020_de_x0020_Documento xmlns="c55f4233-694a-42b1-bd72-cc55cefea4b3">Plantilla</Tipo_x0020_de_x0020_Documento>
    <Proceso xmlns="c55f4233-694a-42b1-bd72-cc55cefea4b3">D03 – Comunicación Institucional</Proceso>
    <RatedBy xmlns="http://schemas.microsoft.com/sharepoint/v3">
      <UserInfo>
        <DisplayName/>
        <AccountId xsi:nil="true"/>
        <AccountType/>
      </UserInfo>
    </RatedBy>
    <SharedWithUsers xmlns="dc5999f7-1524-496f-baca-999f8631e659">
      <UserInfo>
        <DisplayName>Yazmin Rocio Arias Murillo</DisplayName>
        <AccountId>380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D4D0-AB11-426E-B348-27BA41B2B170}">
  <ds:schemaRefs>
    <ds:schemaRef ds:uri="http://schemas.microsoft.com/sharepoint/v3/contenttype/forms"/>
  </ds:schemaRefs>
</ds:datastoreItem>
</file>

<file path=customXml/itemProps2.xml><?xml version="1.0" encoding="utf-8"?>
<ds:datastoreItem xmlns:ds="http://schemas.openxmlformats.org/officeDocument/2006/customXml" ds:itemID="{7EB09150-3E87-4DE3-A60A-50A2B30A7BE9}">
  <ds:schemaRefs>
    <ds:schemaRef ds:uri="http://schemas.microsoft.com/office/2006/metadata/properties"/>
    <ds:schemaRef ds:uri="http://schemas.microsoft.com/office/infopath/2007/PartnerControls"/>
    <ds:schemaRef ds:uri="c55f4233-694a-42b1-bd72-cc55cefea4b3"/>
    <ds:schemaRef ds:uri="http://schemas.microsoft.com/sharepoint/v3"/>
    <ds:schemaRef ds:uri="dc5999f7-1524-496f-baca-999f8631e659"/>
  </ds:schemaRefs>
</ds:datastoreItem>
</file>

<file path=customXml/itemProps3.xml><?xml version="1.0" encoding="utf-8"?>
<ds:datastoreItem xmlns:ds="http://schemas.openxmlformats.org/officeDocument/2006/customXml" ds:itemID="{DD84B7BE-EF39-44F9-902F-4AE849D35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DDE7C-4965-44E2-B397-D7AD973BC2E3}">
  <ds:schemaRefs>
    <ds:schemaRef ds:uri="http://schemas.microsoft.com/sharepoint/events"/>
  </ds:schemaRefs>
</ds:datastoreItem>
</file>

<file path=customXml/itemProps5.xml><?xml version="1.0" encoding="utf-8"?>
<ds:datastoreItem xmlns:ds="http://schemas.openxmlformats.org/officeDocument/2006/customXml" ds:itemID="{7DB0D8EA-EA80-4784-8783-315E495DD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INS (1)</Template>
  <TotalTime>213</TotalTime>
  <Pages>8</Pages>
  <Words>3085</Words>
  <Characters>16973</Characters>
  <Application>Microsoft Office Word</Application>
  <DocSecurity>0</DocSecurity>
  <Lines>141</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INSTITUTO NACIONAL DE SALUD. INS</dc:creator>
  <cp:keywords/>
  <dc:description/>
  <cp:lastModifiedBy>Rony Kevin Montoya Vargas</cp:lastModifiedBy>
  <cp:revision>33</cp:revision>
  <dcterms:created xsi:type="dcterms:W3CDTF">2024-07-08T15:31:00Z</dcterms:created>
  <dcterms:modified xsi:type="dcterms:W3CDTF">2025-11-14T15:27:00Z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ies>
</file>